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32644" w:rsidRDefault="00FB6407" w:rsidP="00032644">
      <w:pPr>
        <w:jc w:val="center"/>
        <w:rPr>
          <w:b/>
          <w:sz w:val="36"/>
        </w:rPr>
      </w:pPr>
      <w:bookmarkStart w:id="0" w:name="_GoBack"/>
      <w:bookmarkEnd w:id="0"/>
      <w:r w:rsidRPr="00FB6407">
        <w:rPr>
          <w:rFonts w:hint="eastAsia"/>
          <w:b/>
          <w:sz w:val="36"/>
        </w:rPr>
        <w:t>《</w:t>
      </w:r>
      <w:r w:rsidR="00B80D68" w:rsidRPr="00B80D68">
        <w:rPr>
          <w:rFonts w:hint="eastAsia"/>
          <w:b/>
          <w:sz w:val="36"/>
        </w:rPr>
        <w:t>压水堆核电厂燃料和相关组件用弹簧</w:t>
      </w:r>
      <w:r w:rsidR="00B80D68" w:rsidRPr="00B80D68">
        <w:rPr>
          <w:b/>
          <w:sz w:val="36"/>
        </w:rPr>
        <w:t xml:space="preserve"> 第1部分：不锈钢螺旋弹簧</w:t>
      </w:r>
      <w:r w:rsidRPr="00FB6407">
        <w:rPr>
          <w:rFonts w:hint="eastAsia"/>
          <w:b/>
          <w:sz w:val="36"/>
        </w:rPr>
        <w:t>》</w:t>
      </w:r>
    </w:p>
    <w:p w:rsidR="0004736B" w:rsidRPr="00FB6407" w:rsidRDefault="00FB6407" w:rsidP="00032644">
      <w:pPr>
        <w:jc w:val="center"/>
        <w:rPr>
          <w:b/>
          <w:sz w:val="36"/>
        </w:rPr>
      </w:pPr>
      <w:r w:rsidRPr="00FB6407">
        <w:rPr>
          <w:rFonts w:hint="eastAsia"/>
          <w:b/>
          <w:sz w:val="36"/>
        </w:rPr>
        <w:t>编制说明</w:t>
      </w:r>
    </w:p>
    <w:p w:rsidR="00FB6407" w:rsidRDefault="00FB6407" w:rsidP="00FB6407">
      <w:pPr>
        <w:jc w:val="center"/>
        <w:rPr>
          <w:b/>
          <w:sz w:val="36"/>
        </w:rPr>
      </w:pPr>
      <w:r w:rsidRPr="00FB6407">
        <w:rPr>
          <w:rFonts w:hint="eastAsia"/>
          <w:b/>
          <w:sz w:val="36"/>
        </w:rPr>
        <w:t>（征求意见稿）</w:t>
      </w:r>
    </w:p>
    <w:p w:rsidR="00FB6407" w:rsidRPr="00A33BF8" w:rsidRDefault="00FB6407" w:rsidP="006633BA">
      <w:pPr>
        <w:outlineLvl w:val="0"/>
        <w:rPr>
          <w:b/>
          <w:sz w:val="28"/>
          <w:szCs w:val="28"/>
        </w:rPr>
      </w:pPr>
      <w:r w:rsidRPr="00A33BF8">
        <w:rPr>
          <w:rFonts w:hint="eastAsia"/>
          <w:b/>
          <w:sz w:val="28"/>
          <w:szCs w:val="28"/>
        </w:rPr>
        <w:t>一、工作简况</w:t>
      </w:r>
    </w:p>
    <w:p w:rsidR="00FB6407" w:rsidRPr="00B24A56" w:rsidRDefault="00FB6407" w:rsidP="00FB6407">
      <w:pPr>
        <w:rPr>
          <w:b/>
        </w:rPr>
      </w:pPr>
      <w:r w:rsidRPr="00B24A56">
        <w:rPr>
          <w:rFonts w:hint="eastAsia"/>
          <w:b/>
        </w:rPr>
        <w:t>1、任务来源</w:t>
      </w:r>
    </w:p>
    <w:p w:rsidR="0088180C" w:rsidRPr="007C562B" w:rsidRDefault="0088180C" w:rsidP="0088180C">
      <w:pPr>
        <w:ind w:firstLineChars="200" w:firstLine="480"/>
        <w:jc w:val="both"/>
        <w:rPr>
          <w:rFonts w:ascii="Times New Roman" w:hAnsi="Times New Roman" w:cs="Times New Roman"/>
        </w:rPr>
      </w:pPr>
      <w:r w:rsidRPr="007C562B">
        <w:rPr>
          <w:rFonts w:ascii="Times New Roman" w:cs="Times New Roman"/>
        </w:rPr>
        <w:t>本项目来源于中国核能行业协会</w:t>
      </w:r>
      <w:r w:rsidRPr="001F594C">
        <w:rPr>
          <w:rFonts w:ascii="Times New Roman" w:cs="Times New Roman"/>
        </w:rPr>
        <w:t>团体标准制定计划（</w:t>
      </w:r>
      <w:proofErr w:type="gramStart"/>
      <w:r w:rsidRPr="001F594C">
        <w:rPr>
          <w:rFonts w:ascii="Times New Roman" w:cs="Times New Roman"/>
        </w:rPr>
        <w:t>核协科函</w:t>
      </w:r>
      <w:proofErr w:type="gramEnd"/>
      <w:r w:rsidRPr="001F594C">
        <w:rPr>
          <w:rFonts w:ascii="Times New Roman" w:cs="Times New Roman"/>
        </w:rPr>
        <w:t>[2020]453</w:t>
      </w:r>
      <w:r w:rsidRPr="001F594C">
        <w:rPr>
          <w:rFonts w:ascii="Times New Roman" w:cs="Times New Roman"/>
        </w:rPr>
        <w:t>号）</w:t>
      </w:r>
      <w:r w:rsidRPr="007C562B">
        <w:rPr>
          <w:rFonts w:ascii="Times New Roman" w:cs="Times New Roman"/>
        </w:rPr>
        <w:t>，</w:t>
      </w:r>
      <w:proofErr w:type="gramStart"/>
      <w:r>
        <w:rPr>
          <w:rFonts w:ascii="Times New Roman" w:cs="Times New Roman" w:hint="eastAsia"/>
        </w:rPr>
        <w:t>《</w:t>
      </w:r>
      <w:proofErr w:type="gramEnd"/>
      <w:r w:rsidRPr="001F594C">
        <w:rPr>
          <w:rFonts w:ascii="Times New Roman" w:cs="Times New Roman" w:hint="eastAsia"/>
        </w:rPr>
        <w:t>关于</w:t>
      </w:r>
      <w:proofErr w:type="gramStart"/>
      <w:r w:rsidRPr="001F594C">
        <w:rPr>
          <w:rFonts w:ascii="Times New Roman" w:cs="Times New Roman" w:hint="eastAsia"/>
        </w:rPr>
        <w:t>《</w:t>
      </w:r>
      <w:proofErr w:type="gramEnd"/>
      <w:r w:rsidRPr="001F594C">
        <w:rPr>
          <w:rFonts w:ascii="Times New Roman" w:cs="Times New Roman" w:hint="eastAsia"/>
        </w:rPr>
        <w:t>压水堆核电厂燃料和相关组件焊接规范</w:t>
      </w:r>
      <w:r w:rsidRPr="001F594C">
        <w:rPr>
          <w:rFonts w:ascii="Times New Roman" w:cs="Times New Roman"/>
        </w:rPr>
        <w:t>第</w:t>
      </w:r>
      <w:r w:rsidRPr="001F594C">
        <w:rPr>
          <w:rFonts w:ascii="Times New Roman" w:cs="Times New Roman"/>
        </w:rPr>
        <w:t>1</w:t>
      </w:r>
      <w:r w:rsidRPr="001F594C">
        <w:rPr>
          <w:rFonts w:ascii="Times New Roman" w:cs="Times New Roman"/>
        </w:rPr>
        <w:t>部分：锆合金零部件激光焊</w:t>
      </w:r>
      <w:proofErr w:type="gramStart"/>
      <w:r w:rsidRPr="001F594C">
        <w:rPr>
          <w:rFonts w:ascii="Times New Roman" w:cs="Times New Roman"/>
        </w:rPr>
        <w:t>》</w:t>
      </w:r>
      <w:proofErr w:type="gramEnd"/>
      <w:r w:rsidRPr="001F594C">
        <w:rPr>
          <w:rFonts w:ascii="Times New Roman" w:cs="Times New Roman"/>
        </w:rPr>
        <w:t>等</w:t>
      </w:r>
      <w:r w:rsidRPr="001F594C">
        <w:rPr>
          <w:rFonts w:ascii="Times New Roman" w:cs="Times New Roman"/>
        </w:rPr>
        <w:t>41</w:t>
      </w:r>
      <w:r w:rsidRPr="001F594C">
        <w:rPr>
          <w:rFonts w:ascii="Times New Roman" w:cs="Times New Roman"/>
        </w:rPr>
        <w:t>项团体标准通过立项审批的通知</w:t>
      </w:r>
      <w:proofErr w:type="gramStart"/>
      <w:r>
        <w:rPr>
          <w:rFonts w:ascii="Times New Roman" w:cs="Times New Roman" w:hint="eastAsia"/>
        </w:rPr>
        <w:t>》</w:t>
      </w:r>
      <w:proofErr w:type="gramEnd"/>
      <w:r w:rsidRPr="007C562B">
        <w:rPr>
          <w:rFonts w:ascii="Times New Roman" w:cs="Times New Roman"/>
        </w:rPr>
        <w:t>。</w:t>
      </w:r>
      <w:r>
        <w:rPr>
          <w:rFonts w:ascii="Times New Roman" w:cs="Times New Roman" w:hint="eastAsia"/>
        </w:rPr>
        <w:t>根据通知，</w:t>
      </w:r>
      <w:r w:rsidRPr="007C562B">
        <w:rPr>
          <w:rFonts w:ascii="Times New Roman" w:cs="Times New Roman"/>
        </w:rPr>
        <w:t>《</w:t>
      </w:r>
      <w:r w:rsidRPr="00897DD6">
        <w:t>压水堆核电厂燃料和相关组件用弹簧 第1部分：不锈钢螺旋弹簧</w:t>
      </w:r>
      <w:r>
        <w:rPr>
          <w:rFonts w:ascii="Times New Roman" w:cs="Times New Roman"/>
        </w:rPr>
        <w:t>》由上海核工程研究设计院有限公司</w:t>
      </w:r>
      <w:r>
        <w:rPr>
          <w:rFonts w:ascii="Times New Roman" w:cs="Times New Roman" w:hint="eastAsia"/>
        </w:rPr>
        <w:t>负责编制、参编单位</w:t>
      </w:r>
      <w:r w:rsidRPr="001873CD">
        <w:rPr>
          <w:rFonts w:hint="eastAsia"/>
        </w:rPr>
        <w:t>中核北方核燃料元件有限公司</w:t>
      </w:r>
      <w:r>
        <w:rPr>
          <w:rFonts w:hint="eastAsia"/>
        </w:rPr>
        <w:t>、</w:t>
      </w:r>
      <w:r w:rsidRPr="001873CD">
        <w:rPr>
          <w:rFonts w:hint="eastAsia"/>
        </w:rPr>
        <w:t>中核建中核燃料元件有限公司</w:t>
      </w:r>
      <w:r w:rsidRPr="007C562B">
        <w:rPr>
          <w:rFonts w:ascii="Times New Roman" w:cs="Times New Roman"/>
        </w:rPr>
        <w:t>。</w:t>
      </w:r>
      <w:r>
        <w:rPr>
          <w:rFonts w:ascii="Times New Roman" w:cs="Times New Roman" w:hint="eastAsia"/>
        </w:rPr>
        <w:t>编制周期为</w:t>
      </w:r>
      <w:r w:rsidRPr="001F594C">
        <w:rPr>
          <w:rFonts w:ascii="Times New Roman" w:hAnsi="Times New Roman" w:cs="Times New Roman"/>
        </w:rPr>
        <w:t>202</w:t>
      </w:r>
      <w:r>
        <w:rPr>
          <w:rFonts w:ascii="Times New Roman" w:hAnsi="Times New Roman" w:cs="Times New Roman" w:hint="eastAsia"/>
        </w:rPr>
        <w:t>0</w:t>
      </w:r>
      <w:r w:rsidRPr="001F594C">
        <w:rPr>
          <w:rFonts w:ascii="Times New Roman" w:cs="Times New Roman"/>
        </w:rPr>
        <w:t>年</w:t>
      </w:r>
      <w:r>
        <w:rPr>
          <w:rFonts w:ascii="Times New Roman" w:hAnsi="Times New Roman" w:cs="Times New Roman" w:hint="eastAsia"/>
        </w:rPr>
        <w:t>9</w:t>
      </w:r>
      <w:r w:rsidRPr="001F594C">
        <w:rPr>
          <w:rFonts w:ascii="Times New Roman" w:cs="Times New Roman"/>
        </w:rPr>
        <w:t>月</w:t>
      </w:r>
      <w:r>
        <w:rPr>
          <w:rFonts w:ascii="Times New Roman" w:cs="Times New Roman" w:hint="eastAsia"/>
        </w:rPr>
        <w:t>到</w:t>
      </w:r>
      <w:r w:rsidRPr="001F594C">
        <w:rPr>
          <w:rFonts w:ascii="Times New Roman" w:hAnsi="Times New Roman" w:cs="Times New Roman"/>
        </w:rPr>
        <w:t>202</w:t>
      </w:r>
      <w:r>
        <w:rPr>
          <w:rFonts w:ascii="Times New Roman" w:hAnsi="Times New Roman" w:cs="Times New Roman" w:hint="eastAsia"/>
        </w:rPr>
        <w:t>2</w:t>
      </w:r>
      <w:r w:rsidRPr="001F594C">
        <w:rPr>
          <w:rFonts w:ascii="Times New Roman" w:cs="Times New Roman"/>
        </w:rPr>
        <w:t>年</w:t>
      </w:r>
      <w:r>
        <w:rPr>
          <w:rFonts w:ascii="Times New Roman" w:hAnsi="Times New Roman" w:cs="Times New Roman" w:hint="eastAsia"/>
        </w:rPr>
        <w:t>3</w:t>
      </w:r>
      <w:r w:rsidRPr="001F594C">
        <w:rPr>
          <w:rFonts w:ascii="Times New Roman" w:cs="Times New Roman"/>
        </w:rPr>
        <w:t>月。</w:t>
      </w:r>
    </w:p>
    <w:p w:rsidR="0088180C" w:rsidRPr="007D225B" w:rsidRDefault="0088180C" w:rsidP="0088180C">
      <w:pPr>
        <w:ind w:firstLineChars="200" w:firstLine="480"/>
        <w:jc w:val="both"/>
        <w:rPr>
          <w:rFonts w:ascii="Times New Roman" w:hAnsi="Times New Roman" w:cs="Times New Roman"/>
        </w:rPr>
      </w:pPr>
      <w:r>
        <w:rPr>
          <w:rFonts w:ascii="Times New Roman" w:cs="Times New Roman" w:hint="eastAsia"/>
        </w:rPr>
        <w:t>2021</w:t>
      </w:r>
      <w:r>
        <w:rPr>
          <w:rFonts w:ascii="Times New Roman" w:cs="Times New Roman" w:hint="eastAsia"/>
        </w:rPr>
        <w:t>年</w:t>
      </w:r>
      <w:r>
        <w:rPr>
          <w:rFonts w:ascii="Times New Roman" w:cs="Times New Roman" w:hint="eastAsia"/>
        </w:rPr>
        <w:t>6</w:t>
      </w:r>
      <w:r>
        <w:rPr>
          <w:rFonts w:ascii="Times New Roman" w:cs="Times New Roman" w:hint="eastAsia"/>
        </w:rPr>
        <w:t>月，</w:t>
      </w:r>
      <w:r w:rsidRPr="006C6CA8">
        <w:rPr>
          <w:rFonts w:ascii="Times New Roman" w:cs="Times New Roman" w:hint="eastAsia"/>
        </w:rPr>
        <w:t>上</w:t>
      </w:r>
      <w:r w:rsidRPr="006C6CA8">
        <w:rPr>
          <w:rFonts w:ascii="Times New Roman" w:cs="Times New Roman"/>
        </w:rPr>
        <w:t>海核工程研究设计院有限公司</w:t>
      </w:r>
      <w:r>
        <w:rPr>
          <w:rFonts w:ascii="Times New Roman" w:cs="Times New Roman" w:hint="eastAsia"/>
        </w:rPr>
        <w:t>与</w:t>
      </w:r>
      <w:r w:rsidRPr="006C6CA8">
        <w:rPr>
          <w:rFonts w:ascii="Times New Roman" w:cs="Times New Roman" w:hint="eastAsia"/>
        </w:rPr>
        <w:t>中国核能行业协会</w:t>
      </w:r>
      <w:r>
        <w:rPr>
          <w:rFonts w:ascii="Times New Roman" w:cs="Times New Roman" w:hint="eastAsia"/>
        </w:rPr>
        <w:t>签订《</w:t>
      </w:r>
      <w:r w:rsidRPr="007D225B">
        <w:rPr>
          <w:rFonts w:ascii="Times New Roman" w:cs="Times New Roman" w:hint="eastAsia"/>
        </w:rPr>
        <w:t>中国核能行业协会团体标准制（修）订</w:t>
      </w:r>
      <w:r w:rsidRPr="007D225B">
        <w:rPr>
          <w:rFonts w:ascii="Times New Roman" w:cs="Times New Roman" w:hint="eastAsia"/>
        </w:rPr>
        <w:t>-</w:t>
      </w:r>
      <w:r w:rsidR="00DB68B4">
        <w:rPr>
          <w:rFonts w:ascii="Times New Roman" w:cs="Times New Roman" w:hint="eastAsia"/>
        </w:rPr>
        <w:t>核燃料相关及其他标准</w:t>
      </w:r>
      <w:r>
        <w:rPr>
          <w:rFonts w:ascii="Times New Roman" w:cs="Times New Roman" w:hint="eastAsia"/>
        </w:rPr>
        <w:t>》</w:t>
      </w:r>
      <w:r w:rsidR="00DB68B4">
        <w:rPr>
          <w:rFonts w:ascii="Times New Roman" w:cs="Times New Roman" w:hint="eastAsia"/>
        </w:rPr>
        <w:t>合同</w:t>
      </w:r>
      <w:r>
        <w:rPr>
          <w:rFonts w:ascii="Times New Roman" w:cs="Times New Roman" w:hint="eastAsia"/>
        </w:rPr>
        <w:t>，包括</w:t>
      </w:r>
      <w:r w:rsidRPr="007D225B">
        <w:rPr>
          <w:rFonts w:ascii="Times New Roman" w:hAnsi="Times New Roman" w:cs="Times New Roman" w:hint="eastAsia"/>
        </w:rPr>
        <w:t>《压水堆核电厂燃料组件格架设计规范》等</w:t>
      </w:r>
      <w:r w:rsidRPr="007D225B">
        <w:rPr>
          <w:rFonts w:ascii="Times New Roman" w:hAnsi="Times New Roman" w:cs="Times New Roman" w:hint="eastAsia"/>
        </w:rPr>
        <w:t>31</w:t>
      </w:r>
      <w:r w:rsidRPr="007D225B">
        <w:rPr>
          <w:rFonts w:ascii="Times New Roman" w:hAnsi="Times New Roman" w:cs="Times New Roman" w:hint="eastAsia"/>
        </w:rPr>
        <w:t>项</w:t>
      </w:r>
      <w:r w:rsidR="00DB68B4">
        <w:rPr>
          <w:rFonts w:ascii="Times New Roman" w:hAnsi="Times New Roman" w:cs="Times New Roman" w:hint="eastAsia"/>
        </w:rPr>
        <w:t>团体</w:t>
      </w:r>
      <w:r w:rsidRPr="007D225B">
        <w:rPr>
          <w:rFonts w:ascii="Times New Roman" w:hAnsi="Times New Roman" w:cs="Times New Roman" w:hint="eastAsia"/>
        </w:rPr>
        <w:t>标准</w:t>
      </w:r>
      <w:r>
        <w:rPr>
          <w:rFonts w:ascii="Times New Roman" w:hAnsi="Times New Roman" w:cs="Times New Roman" w:hint="eastAsia"/>
        </w:rPr>
        <w:t>。</w:t>
      </w:r>
    </w:p>
    <w:p w:rsidR="00FB6407" w:rsidRPr="00B24A56" w:rsidRDefault="00FB6407" w:rsidP="00FB6407">
      <w:pPr>
        <w:rPr>
          <w:b/>
        </w:rPr>
      </w:pPr>
      <w:r w:rsidRPr="00B24A56">
        <w:rPr>
          <w:rFonts w:hint="eastAsia"/>
          <w:b/>
        </w:rPr>
        <w:t>2、主要工作过程</w:t>
      </w:r>
    </w:p>
    <w:p w:rsidR="0088180C" w:rsidRPr="007C562B" w:rsidRDefault="0088180C" w:rsidP="0088180C">
      <w:pPr>
        <w:ind w:firstLineChars="200" w:firstLine="480"/>
        <w:jc w:val="both"/>
        <w:rPr>
          <w:rFonts w:ascii="Times New Roman" w:hAnsi="Times New Roman" w:cs="Times New Roman"/>
        </w:rPr>
      </w:pPr>
      <w:r w:rsidRPr="007C562B">
        <w:rPr>
          <w:rFonts w:ascii="Times New Roman" w:cs="Times New Roman"/>
        </w:rPr>
        <w:t>接到该标准编制的任务后，上海核工程研究设计院有限公司</w:t>
      </w:r>
      <w:r>
        <w:rPr>
          <w:rFonts w:ascii="Times New Roman" w:cs="Times New Roman" w:hint="eastAsia"/>
        </w:rPr>
        <w:t>与</w:t>
      </w:r>
      <w:r w:rsidRPr="001873CD">
        <w:rPr>
          <w:rFonts w:hint="eastAsia"/>
        </w:rPr>
        <w:t>中核北方核燃料元件有限公司</w:t>
      </w:r>
      <w:r>
        <w:rPr>
          <w:rFonts w:hint="eastAsia"/>
        </w:rPr>
        <w:t>、</w:t>
      </w:r>
      <w:r w:rsidRPr="001873CD">
        <w:rPr>
          <w:rFonts w:hint="eastAsia"/>
        </w:rPr>
        <w:t>中核建中核燃料元件有限公司</w:t>
      </w:r>
      <w:r w:rsidRPr="007C562B">
        <w:rPr>
          <w:rFonts w:ascii="Times New Roman" w:cs="Times New Roman"/>
        </w:rPr>
        <w:t>成立了标准编制工作组，对标准编制工作按照</w:t>
      </w:r>
      <w:r w:rsidRPr="00C021B9">
        <w:rPr>
          <w:rFonts w:hint="eastAsia"/>
        </w:rPr>
        <w:t>起草阶段、征求意见稿阶段、送审稿阶段、报批</w:t>
      </w:r>
      <w:proofErr w:type="gramStart"/>
      <w:r w:rsidRPr="00C021B9">
        <w:rPr>
          <w:rFonts w:hint="eastAsia"/>
        </w:rPr>
        <w:t>稿阶段</w:t>
      </w:r>
      <w:proofErr w:type="gramEnd"/>
      <w:r w:rsidRPr="007C562B">
        <w:rPr>
          <w:rFonts w:ascii="Times New Roman" w:cs="Times New Roman"/>
        </w:rPr>
        <w:t>分别进行了任务分</w:t>
      </w:r>
      <w:r w:rsidRPr="007C562B">
        <w:rPr>
          <w:rFonts w:ascii="Times New Roman" w:hAnsi="Times New Roman" w:cs="Times New Roman"/>
        </w:rPr>
        <w:t>工和筹划，并按计划完成了征求意见稿编制阶段任务。</w:t>
      </w:r>
    </w:p>
    <w:p w:rsidR="0088180C" w:rsidRDefault="0088180C" w:rsidP="0088180C">
      <w:r w:rsidRPr="002723E3">
        <w:rPr>
          <w:rFonts w:ascii="Times New Roman" w:hAnsi="Times New Roman" w:cs="Times New Roman" w:hint="eastAsia"/>
        </w:rPr>
        <w:t>2.1</w:t>
      </w:r>
      <w:r>
        <w:rPr>
          <w:rFonts w:hint="eastAsia"/>
        </w:rPr>
        <w:t>起草阶段</w:t>
      </w:r>
    </w:p>
    <w:p w:rsidR="0088180C" w:rsidRDefault="0088180C" w:rsidP="0088180C">
      <w:pPr>
        <w:ind w:firstLineChars="200" w:firstLine="480"/>
      </w:pPr>
      <w:r w:rsidRPr="007C562B">
        <w:rPr>
          <w:rFonts w:ascii="Times New Roman" w:hAnsi="Times New Roman" w:cs="Times New Roman"/>
        </w:rPr>
        <w:t>根据任务要求，上海核工程研究设计院有限公司</w:t>
      </w:r>
      <w:r>
        <w:rPr>
          <w:rFonts w:ascii="Times New Roman" w:hAnsi="Times New Roman" w:cs="Times New Roman" w:hint="eastAsia"/>
        </w:rPr>
        <w:t>联合</w:t>
      </w:r>
      <w:r w:rsidRPr="001873CD">
        <w:rPr>
          <w:rFonts w:hint="eastAsia"/>
        </w:rPr>
        <w:t>中核北方核燃料元件有限公司</w:t>
      </w:r>
      <w:r>
        <w:rPr>
          <w:rFonts w:hint="eastAsia"/>
        </w:rPr>
        <w:t>、</w:t>
      </w:r>
      <w:r w:rsidRPr="001873CD">
        <w:rPr>
          <w:rFonts w:hint="eastAsia"/>
        </w:rPr>
        <w:t>中核建中核燃料元件有限公司</w:t>
      </w:r>
      <w:r w:rsidRPr="007C562B">
        <w:rPr>
          <w:rFonts w:ascii="Times New Roman" w:hAnsi="Times New Roman" w:cs="Times New Roman"/>
        </w:rPr>
        <w:t>成立了中国核能行业协会团体标准编制工作组，组织编制工作。标准编制工作组制定了标准编制工作计划、编写大纲，明确任务分工及各阶段进度计划。同时标准编制工作组成员集中培训，认真学习</w:t>
      </w:r>
      <w:r w:rsidRPr="007C562B">
        <w:rPr>
          <w:rFonts w:ascii="Times New Roman" w:hAnsi="Times New Roman" w:cs="Times New Roman"/>
        </w:rPr>
        <w:t>GB/T 1.1-20</w:t>
      </w:r>
      <w:r>
        <w:rPr>
          <w:rFonts w:ascii="Times New Roman" w:hAnsi="Times New Roman" w:cs="Times New Roman" w:hint="eastAsia"/>
        </w:rPr>
        <w:t>20</w:t>
      </w:r>
      <w:r w:rsidRPr="007C562B">
        <w:rPr>
          <w:rFonts w:ascii="Times New Roman" w:hAnsi="Times New Roman" w:cs="Times New Roman"/>
        </w:rPr>
        <w:t>相关要求，结合标准制定工作的各个环节，进行了研究和探讨。工作组经过技术调研，依据</w:t>
      </w:r>
      <w:r w:rsidR="00525C6F" w:rsidRPr="003841CF">
        <w:t>压水堆核电厂燃料和相关组件用不锈钢螺旋弹簧</w:t>
      </w:r>
      <w:r w:rsidR="00525C6F">
        <w:rPr>
          <w:rFonts w:hint="eastAsia"/>
        </w:rPr>
        <w:t>的产品技术要求</w:t>
      </w:r>
      <w:r w:rsidR="00525C6F">
        <w:rPr>
          <w:rFonts w:ascii="Times New Roman" w:hAnsi="Times New Roman" w:cs="Times New Roman" w:hint="eastAsia"/>
        </w:rPr>
        <w:t>及</w:t>
      </w:r>
      <w:r w:rsidRPr="007C562B">
        <w:rPr>
          <w:rFonts w:ascii="Times New Roman" w:hAnsi="Times New Roman" w:cs="Times New Roman"/>
        </w:rPr>
        <w:t>工程应用实践</w:t>
      </w:r>
      <w:r>
        <w:rPr>
          <w:rFonts w:hint="eastAsia"/>
        </w:rPr>
        <w:t>，</w:t>
      </w:r>
      <w:r w:rsidRPr="007C562B">
        <w:rPr>
          <w:rFonts w:ascii="Times New Roman" w:hAnsi="Times New Roman" w:cs="Times New Roman"/>
        </w:rPr>
        <w:t>于</w:t>
      </w:r>
      <w:r w:rsidRPr="0005101B">
        <w:rPr>
          <w:rFonts w:ascii="Times New Roman" w:hAnsi="Times New Roman" w:cs="Times New Roman"/>
        </w:rPr>
        <w:t>202</w:t>
      </w:r>
      <w:r>
        <w:rPr>
          <w:rFonts w:ascii="Times New Roman" w:hAnsi="Times New Roman" w:cs="Times New Roman" w:hint="eastAsia"/>
        </w:rPr>
        <w:t>0</w:t>
      </w:r>
      <w:r w:rsidRPr="0005101B">
        <w:rPr>
          <w:rFonts w:ascii="Times New Roman" w:hAnsi="Times New Roman" w:cs="Times New Roman"/>
        </w:rPr>
        <w:t>年</w:t>
      </w:r>
      <w:r>
        <w:rPr>
          <w:rFonts w:ascii="Times New Roman" w:hAnsi="Times New Roman" w:cs="Times New Roman" w:hint="eastAsia"/>
        </w:rPr>
        <w:t>12</w:t>
      </w:r>
      <w:r w:rsidRPr="0005101B">
        <w:rPr>
          <w:rFonts w:ascii="Times New Roman" w:hAnsi="Times New Roman" w:cs="Times New Roman"/>
        </w:rPr>
        <w:t>月</w:t>
      </w:r>
      <w:r w:rsidRPr="007C562B">
        <w:rPr>
          <w:rFonts w:ascii="Times New Roman" w:hAnsi="Times New Roman" w:cs="Times New Roman"/>
        </w:rPr>
        <w:t>形成草案稿。</w:t>
      </w:r>
      <w:r w:rsidRPr="007C562B">
        <w:rPr>
          <w:rFonts w:ascii="Times New Roman" w:hAnsi="Times New Roman" w:cs="Times New Roman"/>
        </w:rPr>
        <w:t>202</w:t>
      </w:r>
      <w:r>
        <w:rPr>
          <w:rFonts w:ascii="Times New Roman" w:hAnsi="Times New Roman" w:cs="Times New Roman" w:hint="eastAsia"/>
        </w:rPr>
        <w:t>1</w:t>
      </w:r>
      <w:r w:rsidRPr="007C562B">
        <w:rPr>
          <w:rFonts w:ascii="Times New Roman" w:hAnsi="Times New Roman" w:cs="Times New Roman"/>
        </w:rPr>
        <w:t>年</w:t>
      </w:r>
      <w:r>
        <w:rPr>
          <w:rFonts w:ascii="Times New Roman" w:hAnsi="Times New Roman" w:cs="Times New Roman" w:hint="eastAsia"/>
        </w:rPr>
        <w:t>4</w:t>
      </w:r>
      <w:r w:rsidRPr="007C562B">
        <w:rPr>
          <w:rFonts w:ascii="Times New Roman" w:hAnsi="Times New Roman" w:cs="Times New Roman"/>
        </w:rPr>
        <w:t>月，工作</w:t>
      </w:r>
      <w:r w:rsidRPr="007C562B">
        <w:rPr>
          <w:rFonts w:ascii="Times New Roman" w:hAnsi="Times New Roman" w:cs="Times New Roman"/>
        </w:rPr>
        <w:lastRenderedPageBreak/>
        <w:t>组召开标准编制工作会议，会议讨论了当前国内外</w:t>
      </w:r>
      <w:r w:rsidR="00525C6F" w:rsidRPr="003841CF">
        <w:t>压水堆核电厂燃料和相关组件用不锈钢螺旋弹簧</w:t>
      </w:r>
      <w:r w:rsidRPr="007C562B">
        <w:rPr>
          <w:rFonts w:ascii="Times New Roman" w:hAnsi="Times New Roman" w:cs="Times New Roman"/>
        </w:rPr>
        <w:t>相关技术发展动态，拟纳入本标准方案的技术先进性、成熟程度以及是否涉及专利等，确定了标准起草的总体框架和主要内容。</w:t>
      </w:r>
    </w:p>
    <w:p w:rsidR="0088180C" w:rsidRDefault="0088180C" w:rsidP="0088180C">
      <w:r w:rsidRPr="002723E3">
        <w:rPr>
          <w:rFonts w:ascii="Times New Roman" w:hAnsi="Times New Roman" w:cs="Times New Roman" w:hint="eastAsia"/>
        </w:rPr>
        <w:t>2.2</w:t>
      </w:r>
      <w:r>
        <w:rPr>
          <w:rFonts w:hint="eastAsia"/>
        </w:rPr>
        <w:t>征求</w:t>
      </w:r>
      <w:r>
        <w:t>意见</w:t>
      </w:r>
      <w:r>
        <w:rPr>
          <w:rFonts w:hint="eastAsia"/>
        </w:rPr>
        <w:t>阶段</w:t>
      </w:r>
    </w:p>
    <w:p w:rsidR="0088180C" w:rsidRPr="007C562B" w:rsidRDefault="0088180C" w:rsidP="0088180C">
      <w:pPr>
        <w:ind w:firstLineChars="200" w:firstLine="480"/>
        <w:jc w:val="both"/>
        <w:rPr>
          <w:rFonts w:ascii="Times New Roman" w:hAnsi="Times New Roman" w:cs="Times New Roman"/>
        </w:rPr>
      </w:pPr>
      <w:r w:rsidRPr="007C562B">
        <w:rPr>
          <w:rFonts w:ascii="Times New Roman" w:hAnsi="Times New Roman" w:cs="Times New Roman"/>
        </w:rPr>
        <w:t>标准编制工作组</w:t>
      </w:r>
      <w:r>
        <w:rPr>
          <w:rFonts w:ascii="Times New Roman" w:hAnsi="Times New Roman" w:cs="Times New Roman" w:hint="eastAsia"/>
        </w:rPr>
        <w:t>针对</w:t>
      </w:r>
      <w:r w:rsidRPr="007C562B">
        <w:rPr>
          <w:rFonts w:ascii="Times New Roman" w:hAnsi="Times New Roman" w:cs="Times New Roman"/>
        </w:rPr>
        <w:t>草案</w:t>
      </w:r>
      <w:proofErr w:type="gramStart"/>
      <w:r w:rsidRPr="007C562B">
        <w:rPr>
          <w:rFonts w:ascii="Times New Roman" w:hAnsi="Times New Roman" w:cs="Times New Roman"/>
        </w:rPr>
        <w:t>稿</w:t>
      </w:r>
      <w:r>
        <w:rPr>
          <w:rFonts w:ascii="Times New Roman" w:hAnsi="Times New Roman" w:cs="Times New Roman" w:hint="eastAsia"/>
        </w:rPr>
        <w:t>讨论</w:t>
      </w:r>
      <w:proofErr w:type="gramEnd"/>
      <w:r w:rsidRPr="007C562B">
        <w:rPr>
          <w:rFonts w:ascii="Times New Roman" w:hAnsi="Times New Roman" w:cs="Times New Roman"/>
        </w:rPr>
        <w:t>的意见、建议进行归纳、总结，于</w:t>
      </w:r>
      <w:r w:rsidRPr="00E75897">
        <w:rPr>
          <w:rFonts w:ascii="Times New Roman" w:hAnsi="Times New Roman" w:cs="Times New Roman"/>
        </w:rPr>
        <w:t>2021</w:t>
      </w:r>
      <w:r w:rsidRPr="00E75897">
        <w:rPr>
          <w:rFonts w:ascii="Times New Roman" w:hAnsi="Times New Roman" w:cs="Times New Roman"/>
        </w:rPr>
        <w:t>年</w:t>
      </w:r>
      <w:r>
        <w:rPr>
          <w:rFonts w:ascii="Times New Roman" w:hAnsi="Times New Roman" w:cs="Times New Roman" w:hint="eastAsia"/>
        </w:rPr>
        <w:t>5</w:t>
      </w:r>
      <w:r w:rsidRPr="00E75897">
        <w:rPr>
          <w:rFonts w:ascii="Times New Roman" w:hAnsi="Times New Roman" w:cs="Times New Roman"/>
        </w:rPr>
        <w:t>月</w:t>
      </w:r>
      <w:r w:rsidRPr="007C562B">
        <w:rPr>
          <w:rFonts w:ascii="Times New Roman" w:hAnsi="Times New Roman" w:cs="Times New Roman"/>
        </w:rPr>
        <w:t>编写完成了中国核能行业协会团体标准《</w:t>
      </w:r>
      <w:r w:rsidR="00525C6F" w:rsidRPr="00897DD6">
        <w:t>压水堆核电厂燃料和相关组件用弹簧 第1部分：不锈钢螺旋弹簧</w:t>
      </w:r>
      <w:r w:rsidRPr="007C562B">
        <w:rPr>
          <w:rFonts w:ascii="Times New Roman" w:hAnsi="Times New Roman" w:cs="Times New Roman"/>
        </w:rPr>
        <w:t>》的征求意见初稿。</w:t>
      </w:r>
      <w:r w:rsidRPr="00E75897">
        <w:rPr>
          <w:rFonts w:ascii="Times New Roman" w:hAnsi="Times New Roman" w:cs="Times New Roman"/>
        </w:rPr>
        <w:t>2021</w:t>
      </w:r>
      <w:r w:rsidRPr="00E75897">
        <w:rPr>
          <w:rFonts w:ascii="Times New Roman" w:hAnsi="Times New Roman" w:cs="Times New Roman"/>
        </w:rPr>
        <w:t>年</w:t>
      </w:r>
      <w:r w:rsidRPr="00E75897">
        <w:rPr>
          <w:rFonts w:ascii="Times New Roman" w:hAnsi="Times New Roman" w:cs="Times New Roman" w:hint="eastAsia"/>
        </w:rPr>
        <w:t>6</w:t>
      </w:r>
      <w:r w:rsidRPr="00E75897">
        <w:rPr>
          <w:rFonts w:ascii="Times New Roman" w:hAnsi="Times New Roman" w:cs="Times New Roman"/>
        </w:rPr>
        <w:t>月</w:t>
      </w:r>
      <w:r w:rsidRPr="007C562B">
        <w:rPr>
          <w:rFonts w:ascii="Times New Roman" w:hAnsi="Times New Roman" w:cs="Times New Roman"/>
        </w:rPr>
        <w:t>，标准编制工作组组织征求意见稿研讨会，对征求意见</w:t>
      </w:r>
      <w:r>
        <w:rPr>
          <w:rFonts w:ascii="Times New Roman" w:hAnsi="Times New Roman" w:cs="Times New Roman"/>
        </w:rPr>
        <w:t>稿的内容条款和技术指标进行逐条研讨，对标准</w:t>
      </w:r>
      <w:r>
        <w:rPr>
          <w:rFonts w:ascii="Times New Roman" w:hAnsi="Times New Roman" w:cs="Times New Roman" w:hint="eastAsia"/>
        </w:rPr>
        <w:t>编制过程</w:t>
      </w:r>
      <w:r w:rsidRPr="007C562B">
        <w:rPr>
          <w:rFonts w:ascii="Times New Roman" w:hAnsi="Times New Roman" w:cs="Times New Roman"/>
        </w:rPr>
        <w:t>中遇到的相关问题进行深入交流并达成共识，确定了标准征求意见稿的内容，完成征求意见稿。</w:t>
      </w:r>
    </w:p>
    <w:p w:rsidR="00FB6407" w:rsidRPr="00B24A56" w:rsidRDefault="00FB6407" w:rsidP="00FB6407">
      <w:pPr>
        <w:rPr>
          <w:b/>
        </w:rPr>
      </w:pPr>
      <w:r w:rsidRPr="00B24A56">
        <w:rPr>
          <w:rFonts w:hint="eastAsia"/>
          <w:b/>
        </w:rPr>
        <w:t>3、</w:t>
      </w:r>
      <w:r w:rsidRPr="00B24A56">
        <w:rPr>
          <w:b/>
        </w:rPr>
        <w:t>主要参加单位和工作组成员及其所作的工作等</w:t>
      </w:r>
    </w:p>
    <w:p w:rsidR="00FB6407" w:rsidRDefault="00EE1E3E" w:rsidP="00EE1E3E">
      <w:pPr>
        <w:ind w:firstLineChars="200" w:firstLine="480"/>
      </w:pPr>
      <w:r>
        <w:rPr>
          <w:rFonts w:hint="eastAsia"/>
        </w:rPr>
        <w:t>上海核工程研究设计院有限公司作为主要编制单位负责起草标准文本，</w:t>
      </w:r>
      <w:r w:rsidR="001873CD" w:rsidRPr="001873CD">
        <w:rPr>
          <w:rFonts w:hint="eastAsia"/>
        </w:rPr>
        <w:t>中核北方核燃料元件有限公司</w:t>
      </w:r>
      <w:r w:rsidR="001873CD">
        <w:rPr>
          <w:rFonts w:hint="eastAsia"/>
        </w:rPr>
        <w:t>、</w:t>
      </w:r>
      <w:r w:rsidR="001873CD" w:rsidRPr="001873CD">
        <w:rPr>
          <w:rFonts w:hint="eastAsia"/>
        </w:rPr>
        <w:t>中核建中核燃料元件有限公司</w:t>
      </w:r>
      <w:r>
        <w:rPr>
          <w:rFonts w:hint="eastAsia"/>
        </w:rPr>
        <w:t>作为</w:t>
      </w:r>
      <w:r>
        <w:t>参编单位，对标准提出</w:t>
      </w:r>
      <w:r>
        <w:rPr>
          <w:rFonts w:hint="eastAsia"/>
        </w:rPr>
        <w:t>反馈</w:t>
      </w:r>
      <w:r>
        <w:t>意见。</w:t>
      </w:r>
    </w:p>
    <w:p w:rsidR="00525C6F" w:rsidRDefault="00525C6F" w:rsidP="00525C6F">
      <w:pPr>
        <w:ind w:firstLineChars="200" w:firstLine="480"/>
        <w:rPr>
          <w:rFonts w:ascii="Times New Roman" w:cs="Times New Roman"/>
        </w:rPr>
      </w:pPr>
      <w:r w:rsidRPr="009F383D">
        <w:rPr>
          <w:rFonts w:ascii="Times New Roman" w:cs="Times New Roman"/>
        </w:rPr>
        <w:t>主要成员：</w:t>
      </w:r>
    </w:p>
    <w:p w:rsidR="004D2C5B" w:rsidRPr="005B23AC" w:rsidRDefault="009F383D" w:rsidP="00EE1E3E">
      <w:pPr>
        <w:ind w:firstLineChars="200" w:firstLine="480"/>
      </w:pPr>
      <w:r w:rsidRPr="00D07866">
        <w:rPr>
          <w:rFonts w:hint="eastAsia"/>
          <w:color w:val="000000"/>
          <w:szCs w:val="21"/>
        </w:rPr>
        <w:t>丁阳、龚辛、韦享雨、朱丽兵、杨静、钟多军</w:t>
      </w:r>
      <w:r w:rsidR="00C6593D">
        <w:rPr>
          <w:rFonts w:hint="eastAsia"/>
          <w:color w:val="000000"/>
          <w:szCs w:val="21"/>
        </w:rPr>
        <w:t>。</w:t>
      </w:r>
    </w:p>
    <w:p w:rsidR="00FB6407" w:rsidRPr="00A33BF8" w:rsidRDefault="00FB6407" w:rsidP="006633BA">
      <w:pPr>
        <w:outlineLvl w:val="0"/>
        <w:rPr>
          <w:b/>
          <w:sz w:val="28"/>
          <w:szCs w:val="28"/>
        </w:rPr>
      </w:pPr>
      <w:r w:rsidRPr="00A33BF8">
        <w:rPr>
          <w:rFonts w:hint="eastAsia"/>
          <w:b/>
          <w:sz w:val="28"/>
          <w:szCs w:val="28"/>
        </w:rPr>
        <w:t>二、标准编制原则和主要内容</w:t>
      </w:r>
    </w:p>
    <w:p w:rsidR="00FB6407" w:rsidRPr="00B24A56" w:rsidRDefault="00FB6407" w:rsidP="00FB6407">
      <w:pPr>
        <w:rPr>
          <w:b/>
        </w:rPr>
      </w:pPr>
      <w:r w:rsidRPr="00B24A56">
        <w:rPr>
          <w:rFonts w:hint="eastAsia"/>
          <w:b/>
        </w:rPr>
        <w:t>1、标准编制原则</w:t>
      </w:r>
    </w:p>
    <w:p w:rsidR="00525C6F" w:rsidRDefault="00525C6F" w:rsidP="00525C6F">
      <w:pPr>
        <w:ind w:firstLineChars="200" w:firstLine="480"/>
        <w:jc w:val="both"/>
      </w:pPr>
      <w:r w:rsidRPr="007C562B">
        <w:rPr>
          <w:rFonts w:ascii="Times New Roman" w:hAnsi="Times New Roman" w:cs="Times New Roman"/>
        </w:rPr>
        <w:t>本标准编制原则是立足于技术先进，规范合理，通俗易懂，针对</w:t>
      </w:r>
      <w:r w:rsidRPr="003841CF">
        <w:t>压水堆核电厂燃料和相关组件用不锈钢螺旋弹簧</w:t>
      </w:r>
      <w:r>
        <w:rPr>
          <w:rFonts w:hint="eastAsia"/>
        </w:rPr>
        <w:t>的产品技术要求</w:t>
      </w:r>
      <w:r w:rsidRPr="007C562B">
        <w:rPr>
          <w:rFonts w:ascii="Times New Roman" w:hAnsi="Times New Roman" w:cs="Times New Roman"/>
        </w:rPr>
        <w:t>，结合</w:t>
      </w:r>
      <w:r w:rsidRPr="003841CF">
        <w:t>不锈钢螺旋弹簧</w:t>
      </w:r>
      <w:r w:rsidRPr="007C562B">
        <w:rPr>
          <w:rFonts w:ascii="Times New Roman" w:hAnsi="Times New Roman" w:cs="Times New Roman"/>
        </w:rPr>
        <w:t>国内制造和工程应用实践形成。</w:t>
      </w:r>
      <w:r w:rsidRPr="001873CD">
        <w:rPr>
          <w:rFonts w:hint="eastAsia"/>
        </w:rPr>
        <w:t>中核北方核燃料元件有限公司</w:t>
      </w:r>
      <w:r>
        <w:rPr>
          <w:rFonts w:hint="eastAsia"/>
        </w:rPr>
        <w:t>、</w:t>
      </w:r>
      <w:r w:rsidRPr="001873CD">
        <w:rPr>
          <w:rFonts w:hint="eastAsia"/>
        </w:rPr>
        <w:t>中核建中核燃料元件有限公司</w:t>
      </w:r>
      <w:r w:rsidRPr="007C562B">
        <w:rPr>
          <w:rFonts w:ascii="Times New Roman" w:hAnsi="Times New Roman" w:cs="Times New Roman"/>
        </w:rPr>
        <w:t>为用户单位，负责产品复验和应用经验反馈</w:t>
      </w:r>
      <w:r>
        <w:rPr>
          <w:rFonts w:ascii="Times New Roman" w:hAnsi="Times New Roman" w:cs="Times New Roman" w:hint="eastAsia"/>
        </w:rPr>
        <w:t>。</w:t>
      </w:r>
    </w:p>
    <w:p w:rsidR="0064758A" w:rsidRDefault="0064758A" w:rsidP="008F0708">
      <w:r>
        <w:rPr>
          <w:rFonts w:hint="eastAsia"/>
        </w:rPr>
        <w:t>（1）科学性</w:t>
      </w:r>
    </w:p>
    <w:p w:rsidR="00525C6F" w:rsidRDefault="00525C6F" w:rsidP="00525C6F">
      <w:pPr>
        <w:ind w:firstLineChars="200" w:firstLine="480"/>
      </w:pPr>
      <w:r>
        <w:rPr>
          <w:rFonts w:hint="eastAsia"/>
        </w:rPr>
        <w:t>本标准编制小组对</w:t>
      </w:r>
      <w:r w:rsidRPr="003841CF">
        <w:t>压水堆核电厂燃料和相关组件用不锈钢螺旋弹簧</w:t>
      </w:r>
      <w:r>
        <w:rPr>
          <w:rFonts w:hint="eastAsia"/>
        </w:rPr>
        <w:t>的产品技术要求进行了深入的调研，结合</w:t>
      </w:r>
      <w:r w:rsidRPr="001873CD">
        <w:rPr>
          <w:rFonts w:hint="eastAsia"/>
        </w:rPr>
        <w:t>中核北方核燃料元件有限公司</w:t>
      </w:r>
      <w:r>
        <w:rPr>
          <w:rFonts w:hint="eastAsia"/>
        </w:rPr>
        <w:t>、</w:t>
      </w:r>
      <w:r w:rsidRPr="001873CD">
        <w:rPr>
          <w:rFonts w:hint="eastAsia"/>
        </w:rPr>
        <w:t>中核建中核燃料元件有限公司</w:t>
      </w:r>
      <w:r>
        <w:rPr>
          <w:rFonts w:hint="eastAsia"/>
        </w:rPr>
        <w:t>对</w:t>
      </w:r>
      <w:r w:rsidRPr="003841CF">
        <w:t>不锈钢螺旋弹簧</w:t>
      </w:r>
      <w:r>
        <w:rPr>
          <w:rFonts w:hint="eastAsia"/>
        </w:rPr>
        <w:t>组装的技术反馈，针对</w:t>
      </w:r>
      <w:r w:rsidRPr="003841CF">
        <w:t>不锈钢螺旋弹簧</w:t>
      </w:r>
      <w:r>
        <w:rPr>
          <w:rFonts w:hint="eastAsia"/>
        </w:rPr>
        <w:t>的产品技术要求，</w:t>
      </w:r>
      <w:r w:rsidRPr="007C562B">
        <w:rPr>
          <w:rFonts w:ascii="Times New Roman" w:hAnsi="Times New Roman" w:cs="Times New Roman"/>
        </w:rPr>
        <w:t>进行了认真的总结分析和针对国内工业体系的适应性调整，本着标准规范，通俗易懂，适用性强的原则和满足新版标准编写规则要求的前提下开展了编制。</w:t>
      </w:r>
    </w:p>
    <w:p w:rsidR="008A6FCF" w:rsidRPr="008A6FCF" w:rsidRDefault="008A6FCF" w:rsidP="008F0708">
      <w:r>
        <w:rPr>
          <w:rFonts w:hint="eastAsia"/>
        </w:rPr>
        <w:lastRenderedPageBreak/>
        <w:t>（</w:t>
      </w:r>
      <w:r w:rsidR="0036236A">
        <w:t>2</w:t>
      </w:r>
      <w:r>
        <w:rPr>
          <w:rFonts w:hint="eastAsia"/>
        </w:rPr>
        <w:t>）</w:t>
      </w:r>
      <w:r w:rsidR="0036236A">
        <w:rPr>
          <w:rFonts w:hint="eastAsia"/>
        </w:rPr>
        <w:t>实用性</w:t>
      </w:r>
    </w:p>
    <w:p w:rsidR="00B62893" w:rsidRDefault="0036236A" w:rsidP="00DA3804">
      <w:pPr>
        <w:ind w:firstLineChars="200" w:firstLine="480"/>
      </w:pPr>
      <w:r>
        <w:rPr>
          <w:rFonts w:hint="eastAsia"/>
        </w:rPr>
        <w:t>本</w:t>
      </w:r>
      <w:r w:rsidR="001D2719">
        <w:t>标准规定了</w:t>
      </w:r>
      <w:r w:rsidR="0003197E" w:rsidRPr="001873CD">
        <w:rPr>
          <w:rFonts w:hint="eastAsia"/>
        </w:rPr>
        <w:t>压水堆燃料棒用不锈钢螺旋弹簧</w:t>
      </w:r>
      <w:r w:rsidR="0003197E" w:rsidRPr="0003197E">
        <w:rPr>
          <w:rFonts w:hint="eastAsia"/>
        </w:rPr>
        <w:t>的产品和生产要求，包括材料要求、工艺要求、检测要求、质</w:t>
      </w:r>
      <w:proofErr w:type="gramStart"/>
      <w:r w:rsidR="0003197E" w:rsidRPr="0003197E">
        <w:rPr>
          <w:rFonts w:hint="eastAsia"/>
        </w:rPr>
        <w:t>保要求</w:t>
      </w:r>
      <w:proofErr w:type="gramEnd"/>
      <w:r w:rsidR="0003197E" w:rsidRPr="0003197E">
        <w:rPr>
          <w:rFonts w:hint="eastAsia"/>
        </w:rPr>
        <w:t>等</w:t>
      </w:r>
      <w:r w:rsidR="00066A5C">
        <w:t>，以统一</w:t>
      </w:r>
      <w:r w:rsidR="0003197E" w:rsidRPr="001873CD">
        <w:rPr>
          <w:rFonts w:hint="eastAsia"/>
        </w:rPr>
        <w:t>压水堆燃料棒用不锈钢螺旋弹簧</w:t>
      </w:r>
      <w:r w:rsidR="0003197E">
        <w:rPr>
          <w:rFonts w:hint="eastAsia"/>
        </w:rPr>
        <w:t>技术</w:t>
      </w:r>
      <w:r w:rsidR="0003197E">
        <w:t>要求</w:t>
      </w:r>
      <w:r w:rsidR="00066A5C">
        <w:t>，</w:t>
      </w:r>
      <w:r w:rsidR="00525C6F" w:rsidRPr="007C562B">
        <w:rPr>
          <w:rFonts w:ascii="Times New Roman" w:hAnsi="Times New Roman" w:cs="Times New Roman"/>
        </w:rPr>
        <w:t>使其向科学化、合理化方向迈进，减少技术评价的主观性、随意性，增加科学性、客观性，从而达到提高核电行业质量管控水平的目的。</w:t>
      </w:r>
    </w:p>
    <w:p w:rsidR="00FB6407" w:rsidRPr="00B24A56" w:rsidRDefault="00FB6407" w:rsidP="00FB6407">
      <w:pPr>
        <w:rPr>
          <w:b/>
        </w:rPr>
      </w:pPr>
      <w:r w:rsidRPr="00B24A56">
        <w:rPr>
          <w:rFonts w:hint="eastAsia"/>
          <w:b/>
        </w:rPr>
        <w:t>2、标准主要内容的依据</w:t>
      </w:r>
    </w:p>
    <w:p w:rsidR="0099327B" w:rsidRPr="0037161A" w:rsidRDefault="0099327B" w:rsidP="0099327B">
      <w:pPr>
        <w:pStyle w:val="a0"/>
        <w:ind w:firstLineChars="200" w:firstLine="480"/>
        <w:rPr>
          <w:sz w:val="24"/>
          <w:szCs w:val="24"/>
        </w:rPr>
      </w:pPr>
      <w:r w:rsidRPr="00795788">
        <w:rPr>
          <w:rFonts w:hAnsi="宋体" w:hint="eastAsia"/>
          <w:sz w:val="24"/>
          <w:szCs w:val="24"/>
        </w:rPr>
        <w:t>本标准依据国标</w:t>
      </w:r>
      <w:r w:rsidRPr="00795788">
        <w:rPr>
          <w:sz w:val="24"/>
          <w:szCs w:val="24"/>
        </w:rPr>
        <w:t>GB/T 1.1-20</w:t>
      </w:r>
      <w:r w:rsidR="00525C6F">
        <w:rPr>
          <w:rFonts w:hint="eastAsia"/>
          <w:sz w:val="24"/>
          <w:szCs w:val="24"/>
        </w:rPr>
        <w:t>20</w:t>
      </w:r>
      <w:r w:rsidRPr="00795788">
        <w:rPr>
          <w:rFonts w:hAnsi="宋体" w:hint="eastAsia"/>
          <w:sz w:val="24"/>
          <w:szCs w:val="24"/>
        </w:rPr>
        <w:t>中规定的编写规则进行编写。</w:t>
      </w:r>
    </w:p>
    <w:p w:rsidR="00514946" w:rsidRDefault="00514946" w:rsidP="00514946">
      <w:pPr>
        <w:pStyle w:val="2"/>
      </w:pPr>
      <w:bookmarkStart w:id="1" w:name="_Toc73547918"/>
      <w:r>
        <w:rPr>
          <w:rFonts w:hint="eastAsia"/>
        </w:rPr>
        <w:t>范围</w:t>
      </w:r>
      <w:bookmarkEnd w:id="1"/>
    </w:p>
    <w:p w:rsidR="00514946" w:rsidRPr="000001B4" w:rsidRDefault="00514946" w:rsidP="00514946">
      <w:pPr>
        <w:pStyle w:val="KY"/>
      </w:pPr>
      <w:r w:rsidRPr="000001B4">
        <w:rPr>
          <w:rFonts w:hint="eastAsia"/>
        </w:rPr>
        <w:t>本</w:t>
      </w:r>
      <w:r>
        <w:rPr>
          <w:rFonts w:hint="eastAsia"/>
        </w:rPr>
        <w:t>章</w:t>
      </w:r>
      <w:r w:rsidRPr="000001B4">
        <w:rPr>
          <w:rFonts w:hint="eastAsia"/>
        </w:rPr>
        <w:t>说明了本标准的对象和内容。</w:t>
      </w:r>
    </w:p>
    <w:p w:rsidR="00514946" w:rsidRDefault="00514946" w:rsidP="00514946">
      <w:pPr>
        <w:pStyle w:val="2"/>
      </w:pPr>
      <w:bookmarkStart w:id="2" w:name="_Toc73547919"/>
      <w:r w:rsidRPr="000001B4">
        <w:rPr>
          <w:rFonts w:hint="eastAsia"/>
        </w:rPr>
        <w:t>规范性引用文件</w:t>
      </w:r>
      <w:bookmarkEnd w:id="2"/>
    </w:p>
    <w:p w:rsidR="00514946" w:rsidRPr="000001B4" w:rsidRDefault="00514946" w:rsidP="00514946">
      <w:pPr>
        <w:pStyle w:val="KY"/>
      </w:pPr>
      <w:r>
        <w:rPr>
          <w:rFonts w:hint="eastAsia"/>
        </w:rPr>
        <w:t>本章</w:t>
      </w:r>
      <w:r w:rsidRPr="005E6155">
        <w:rPr>
          <w:rFonts w:hint="eastAsia"/>
        </w:rPr>
        <w:t>列</w:t>
      </w:r>
      <w:r>
        <w:rPr>
          <w:rFonts w:hint="eastAsia"/>
        </w:rPr>
        <w:t>出了</w:t>
      </w:r>
      <w:r w:rsidRPr="005E6155">
        <w:rPr>
          <w:rFonts w:hint="eastAsia"/>
        </w:rPr>
        <w:t>标准</w:t>
      </w:r>
      <w:r>
        <w:rPr>
          <w:rFonts w:hint="eastAsia"/>
        </w:rPr>
        <w:t>所引用的</w:t>
      </w:r>
      <w:r w:rsidRPr="005E6155">
        <w:rPr>
          <w:rFonts w:hint="eastAsia"/>
        </w:rPr>
        <w:t>文件。</w:t>
      </w:r>
    </w:p>
    <w:p w:rsidR="00514946" w:rsidRPr="000001B4" w:rsidRDefault="00514946" w:rsidP="00514946">
      <w:pPr>
        <w:pStyle w:val="2"/>
      </w:pPr>
      <w:bookmarkStart w:id="3" w:name="_Toc73547920"/>
      <w:r>
        <w:rPr>
          <w:rFonts w:hint="eastAsia"/>
        </w:rPr>
        <w:t>术语和定义</w:t>
      </w:r>
      <w:bookmarkEnd w:id="3"/>
    </w:p>
    <w:p w:rsidR="00514946" w:rsidRDefault="00514946" w:rsidP="00514946">
      <w:pPr>
        <w:pStyle w:val="KY"/>
      </w:pPr>
      <w:r>
        <w:rPr>
          <w:rFonts w:hint="eastAsia"/>
        </w:rPr>
        <w:t>本章</w:t>
      </w:r>
      <w:r w:rsidRPr="00217454">
        <w:rPr>
          <w:rFonts w:hint="eastAsia"/>
        </w:rPr>
        <w:t>给出相关术语的定义</w:t>
      </w:r>
      <w:r>
        <w:rPr>
          <w:rFonts w:hint="eastAsia"/>
        </w:rPr>
        <w:t>。</w:t>
      </w:r>
    </w:p>
    <w:p w:rsidR="00514946" w:rsidRPr="00D82D28" w:rsidRDefault="00514946" w:rsidP="00514946">
      <w:pPr>
        <w:pStyle w:val="2"/>
      </w:pPr>
      <w:bookmarkStart w:id="4" w:name="_Toc73547921"/>
      <w:r w:rsidRPr="00D82D28">
        <w:rPr>
          <w:rFonts w:hint="eastAsia"/>
        </w:rPr>
        <w:t>产品技术要求</w:t>
      </w:r>
      <w:bookmarkEnd w:id="4"/>
    </w:p>
    <w:p w:rsidR="00514946" w:rsidRDefault="00514946" w:rsidP="00514946">
      <w:pPr>
        <w:pStyle w:val="KY"/>
      </w:pPr>
      <w:r w:rsidRPr="0000016B">
        <w:rPr>
          <w:rFonts w:hint="eastAsia"/>
        </w:rPr>
        <w:t>本章分别从不锈钢螺旋弹簧的力学性能、表面质量及尺寸等方面说明了</w:t>
      </w:r>
      <w:r w:rsidRPr="0000016B">
        <w:t>压水堆核电厂燃料和相关组件用不锈钢螺旋弹簧</w:t>
      </w:r>
      <w:r w:rsidRPr="0000016B">
        <w:rPr>
          <w:rFonts w:hint="eastAsia"/>
        </w:rPr>
        <w:t>的产品技术要求</w:t>
      </w:r>
      <w:r>
        <w:rPr>
          <w:rFonts w:hint="eastAsia"/>
        </w:rPr>
        <w:t>。</w:t>
      </w:r>
    </w:p>
    <w:p w:rsidR="00DF30A1" w:rsidRPr="00DF30A1" w:rsidRDefault="00DF30A1" w:rsidP="00DF30A1">
      <w:pPr>
        <w:pStyle w:val="KY"/>
      </w:pPr>
      <w:r>
        <w:rPr>
          <w:rFonts w:hint="eastAsia"/>
        </w:rPr>
        <w:t>其中，关于力学性能，由于不同产品中对弹簧力和弹簧刚度的要求不同，这部分应满足设计要求。</w:t>
      </w:r>
    </w:p>
    <w:p w:rsidR="00514946" w:rsidRDefault="00514946" w:rsidP="00514946">
      <w:pPr>
        <w:pStyle w:val="2"/>
      </w:pPr>
      <w:bookmarkStart w:id="5" w:name="_Toc73547922"/>
      <w:r w:rsidRPr="0000016B">
        <w:rPr>
          <w:rFonts w:hint="eastAsia"/>
        </w:rPr>
        <w:t>生产要求</w:t>
      </w:r>
      <w:bookmarkEnd w:id="5"/>
    </w:p>
    <w:p w:rsidR="00514946" w:rsidRDefault="00514946" w:rsidP="00514946">
      <w:pPr>
        <w:pStyle w:val="KY"/>
      </w:pPr>
      <w:r w:rsidRPr="0000016B">
        <w:rPr>
          <w:rFonts w:hint="eastAsia"/>
        </w:rPr>
        <w:t>本章分别从不锈钢螺旋弹簧</w:t>
      </w:r>
      <w:r>
        <w:rPr>
          <w:rFonts w:hint="eastAsia"/>
        </w:rPr>
        <w:t>生产过程中</w:t>
      </w:r>
      <w:r w:rsidRPr="0000016B">
        <w:rPr>
          <w:rFonts w:hint="eastAsia"/>
        </w:rPr>
        <w:t>的</w:t>
      </w:r>
      <w:r>
        <w:rPr>
          <w:rFonts w:hint="eastAsia"/>
        </w:rPr>
        <w:t>材料要求及工艺要求两</w:t>
      </w:r>
      <w:r w:rsidRPr="0000016B">
        <w:rPr>
          <w:rFonts w:hint="eastAsia"/>
        </w:rPr>
        <w:t>方面说明了</w:t>
      </w:r>
      <w:r w:rsidRPr="0000016B">
        <w:t>压水堆核电厂燃料和相关组件用不锈钢螺旋弹簧</w:t>
      </w:r>
      <w:r w:rsidRPr="0000016B">
        <w:rPr>
          <w:rFonts w:hint="eastAsia"/>
        </w:rPr>
        <w:t>的</w:t>
      </w:r>
      <w:r>
        <w:rPr>
          <w:rFonts w:hint="eastAsia"/>
        </w:rPr>
        <w:t>生产</w:t>
      </w:r>
      <w:r w:rsidRPr="0000016B">
        <w:rPr>
          <w:rFonts w:hint="eastAsia"/>
        </w:rPr>
        <w:t>要求</w:t>
      </w:r>
      <w:r>
        <w:rPr>
          <w:rFonts w:hint="eastAsia"/>
        </w:rPr>
        <w:t>。其中工艺要求包含了绕制工艺、清洗以及去除涂层三方面的要求。</w:t>
      </w:r>
    </w:p>
    <w:p w:rsidR="00DF30A1" w:rsidRDefault="00DF30A1" w:rsidP="00514946">
      <w:pPr>
        <w:pStyle w:val="KY"/>
      </w:pPr>
      <w:r>
        <w:rPr>
          <w:rFonts w:hint="eastAsia"/>
        </w:rPr>
        <w:t>关于材料要求，</w:t>
      </w:r>
      <w:r w:rsidRPr="00DF30A1">
        <w:rPr>
          <w:rFonts w:hint="eastAsia"/>
        </w:rPr>
        <w:t>为减少感生放射性，严格限制了</w:t>
      </w:r>
      <w:r w:rsidRPr="00DF30A1">
        <w:t>Co</w:t>
      </w:r>
      <w:r w:rsidRPr="00DF30A1">
        <w:t>含量。</w:t>
      </w:r>
      <w:r w:rsidR="00063B0E">
        <w:rPr>
          <w:rFonts w:hint="eastAsia"/>
        </w:rPr>
        <w:t>为避免热处理过程中杂质的影响，要求</w:t>
      </w:r>
      <w:r w:rsidR="00063B0E" w:rsidRPr="00715E8A">
        <w:rPr>
          <w:rFonts w:hint="eastAsia"/>
        </w:rPr>
        <w:t>在弹簧绕丝工序之后、热处理工序之前进行清洗</w:t>
      </w:r>
      <w:r w:rsidR="00063B0E">
        <w:rPr>
          <w:rFonts w:hint="eastAsia"/>
        </w:rPr>
        <w:t>。</w:t>
      </w:r>
    </w:p>
    <w:p w:rsidR="00514946" w:rsidRPr="0000016B" w:rsidRDefault="00514946" w:rsidP="00514946">
      <w:pPr>
        <w:pStyle w:val="2"/>
      </w:pPr>
      <w:bookmarkStart w:id="6" w:name="_Toc73547923"/>
      <w:r w:rsidRPr="0000016B">
        <w:rPr>
          <w:rFonts w:hint="eastAsia"/>
        </w:rPr>
        <w:t>检测要求</w:t>
      </w:r>
      <w:bookmarkEnd w:id="6"/>
    </w:p>
    <w:p w:rsidR="00514946" w:rsidRDefault="00514946" w:rsidP="00514946">
      <w:pPr>
        <w:pStyle w:val="KY"/>
      </w:pPr>
      <w:r w:rsidRPr="001209AC">
        <w:rPr>
          <w:rFonts w:hint="eastAsia"/>
        </w:rPr>
        <w:t>本章说明了化学成分、拉伸性能、弹簧力、弹簧刚度等方面的检测要求</w:t>
      </w:r>
      <w:r>
        <w:rPr>
          <w:rFonts w:hint="eastAsia"/>
        </w:rPr>
        <w:t>。</w:t>
      </w:r>
    </w:p>
    <w:p w:rsidR="00063B0E" w:rsidRDefault="00063B0E" w:rsidP="00514946">
      <w:pPr>
        <w:pStyle w:val="KY"/>
      </w:pPr>
      <w:r>
        <w:rPr>
          <w:rFonts w:hint="eastAsia"/>
        </w:rPr>
        <w:t>由于弹簧力</w:t>
      </w:r>
      <w:r>
        <w:t>、弹簧刚度</w:t>
      </w:r>
      <w:r>
        <w:rPr>
          <w:rFonts w:hint="eastAsia"/>
        </w:rPr>
        <w:t>是弹簧的关键设计指标，也纳入了</w:t>
      </w:r>
      <w:r>
        <w:rPr>
          <w:rFonts w:hint="eastAsia"/>
        </w:rPr>
        <w:t>95/95</w:t>
      </w:r>
      <w:r>
        <w:rPr>
          <w:rFonts w:hint="eastAsia"/>
        </w:rPr>
        <w:t>频率</w:t>
      </w:r>
      <w:r>
        <w:t>抽检</w:t>
      </w:r>
      <w:r>
        <w:rPr>
          <w:rFonts w:hint="eastAsia"/>
        </w:rPr>
        <w:t>要求中。</w:t>
      </w:r>
    </w:p>
    <w:p w:rsidR="00514946" w:rsidRDefault="00514946" w:rsidP="00514946">
      <w:pPr>
        <w:pStyle w:val="2"/>
      </w:pPr>
      <w:bookmarkStart w:id="7" w:name="_Toc73547924"/>
      <w:r w:rsidRPr="001209AC">
        <w:rPr>
          <w:rFonts w:hint="eastAsia"/>
        </w:rPr>
        <w:t>质量证明文件</w:t>
      </w:r>
      <w:bookmarkEnd w:id="7"/>
    </w:p>
    <w:p w:rsidR="007C6A1A" w:rsidRPr="004D117A" w:rsidRDefault="00514946" w:rsidP="00514946">
      <w:pPr>
        <w:pStyle w:val="KY"/>
        <w:rPr>
          <w:rFonts w:hAnsi="宋体"/>
          <w:szCs w:val="24"/>
        </w:rPr>
      </w:pPr>
      <w:r w:rsidRPr="001209AC">
        <w:rPr>
          <w:rFonts w:hint="eastAsia"/>
        </w:rPr>
        <w:t>本章说明了</w:t>
      </w:r>
      <w:r w:rsidRPr="0000016B">
        <w:t>压水堆核电厂燃料和相关组件用不锈钢螺旋弹簧</w:t>
      </w:r>
      <w:r>
        <w:rPr>
          <w:rFonts w:hint="eastAsia"/>
        </w:rPr>
        <w:t>的质量证明文件的相关要求。</w:t>
      </w:r>
    </w:p>
    <w:p w:rsidR="00FB6407" w:rsidRPr="00B24A56" w:rsidRDefault="0024244C" w:rsidP="00FB6407">
      <w:pPr>
        <w:rPr>
          <w:b/>
        </w:rPr>
      </w:pPr>
      <w:r w:rsidRPr="00B24A56">
        <w:rPr>
          <w:rFonts w:hint="eastAsia"/>
          <w:b/>
        </w:rPr>
        <w:t>3、解决的主要问题</w:t>
      </w:r>
    </w:p>
    <w:p w:rsidR="000828C6" w:rsidRPr="00A31EB9" w:rsidRDefault="00D40D67" w:rsidP="00DB68B4">
      <w:pPr>
        <w:ind w:firstLineChars="200" w:firstLine="480"/>
      </w:pPr>
      <w:r>
        <w:rPr>
          <w:rFonts w:ascii="Times New Roman" w:cs="Times New Roman" w:hint="eastAsia"/>
        </w:rPr>
        <w:lastRenderedPageBreak/>
        <w:t>不锈钢</w:t>
      </w:r>
      <w:r>
        <w:rPr>
          <w:rFonts w:ascii="Times New Roman" w:cs="Times New Roman"/>
        </w:rPr>
        <w:t>螺旋弹簧是压水堆燃料中常用零部件，</w:t>
      </w:r>
      <w:r w:rsidR="00027FC1">
        <w:rPr>
          <w:rFonts w:ascii="Times New Roman" w:cs="Times New Roman" w:hint="eastAsia"/>
        </w:rPr>
        <w:t>且</w:t>
      </w:r>
      <w:r w:rsidR="00027FC1">
        <w:rPr>
          <w:rFonts w:ascii="Times New Roman" w:cs="Times New Roman"/>
        </w:rPr>
        <w:t>用量巨大。</w:t>
      </w:r>
      <w:r w:rsidR="00027FC1">
        <w:rPr>
          <w:rFonts w:ascii="Times New Roman" w:cs="Times New Roman" w:hint="eastAsia"/>
        </w:rPr>
        <w:t>各</w:t>
      </w:r>
      <w:r w:rsidR="00027FC1">
        <w:rPr>
          <w:rFonts w:ascii="Times New Roman" w:cs="Times New Roman"/>
        </w:rPr>
        <w:t>设计单位、</w:t>
      </w:r>
      <w:r w:rsidR="00027FC1">
        <w:rPr>
          <w:rFonts w:ascii="Times New Roman" w:cs="Times New Roman" w:hint="eastAsia"/>
        </w:rPr>
        <w:t>制造</w:t>
      </w:r>
      <w:r w:rsidR="00027FC1">
        <w:rPr>
          <w:rFonts w:ascii="Times New Roman" w:cs="Times New Roman"/>
        </w:rPr>
        <w:t>单位和采购单位在实践当中各自制定技术要求，但主要要求基本一致</w:t>
      </w:r>
      <w:r w:rsidR="00DD02F4" w:rsidRPr="00A31EB9">
        <w:rPr>
          <w:rFonts w:hint="eastAsia"/>
        </w:rPr>
        <w:t>。</w:t>
      </w:r>
      <w:r w:rsidR="00027FC1">
        <w:rPr>
          <w:rFonts w:hint="eastAsia"/>
        </w:rPr>
        <w:t>本</w:t>
      </w:r>
      <w:r w:rsidR="00027FC1">
        <w:t>标准的编制有助于统一不锈钢螺旋弹簧</w:t>
      </w:r>
      <w:r w:rsidR="00027FC1">
        <w:rPr>
          <w:rFonts w:hint="eastAsia"/>
        </w:rPr>
        <w:t>的</w:t>
      </w:r>
      <w:r w:rsidR="00027FC1">
        <w:t>技术要求，简化各设计、制造在燃料开发和应用中的</w:t>
      </w:r>
      <w:r w:rsidR="00027FC1">
        <w:rPr>
          <w:rFonts w:hint="eastAsia"/>
        </w:rPr>
        <w:t>重复</w:t>
      </w:r>
      <w:r w:rsidR="00027FC1">
        <w:t>劳动，为</w:t>
      </w:r>
      <w:r w:rsidR="00027FC1">
        <w:rPr>
          <w:rFonts w:hint="eastAsia"/>
        </w:rPr>
        <w:t>采购</w:t>
      </w:r>
      <w:r w:rsidR="00027FC1">
        <w:t>单位提供统一的</w:t>
      </w:r>
      <w:r w:rsidR="00027FC1">
        <w:rPr>
          <w:rFonts w:hint="eastAsia"/>
        </w:rPr>
        <w:t>标准</w:t>
      </w:r>
      <w:r w:rsidR="00027FC1">
        <w:t>。</w:t>
      </w:r>
    </w:p>
    <w:p w:rsidR="0024244C" w:rsidRPr="00A33BF8" w:rsidRDefault="00285F39" w:rsidP="006633BA">
      <w:pPr>
        <w:outlineLvl w:val="0"/>
        <w:rPr>
          <w:b/>
          <w:sz w:val="28"/>
          <w:szCs w:val="28"/>
        </w:rPr>
      </w:pPr>
      <w:r w:rsidRPr="00A33BF8">
        <w:rPr>
          <w:rFonts w:hint="eastAsia"/>
          <w:b/>
          <w:sz w:val="28"/>
          <w:szCs w:val="28"/>
        </w:rPr>
        <w:t>三、主要试验（或验证）情况</w:t>
      </w:r>
    </w:p>
    <w:p w:rsidR="00505332" w:rsidRPr="00505332" w:rsidRDefault="00505332" w:rsidP="00655B5B">
      <w:pPr>
        <w:ind w:firstLineChars="200" w:firstLine="480"/>
      </w:pPr>
      <w:r>
        <w:rPr>
          <w:rFonts w:hint="eastAsia"/>
        </w:rPr>
        <w:t>无</w:t>
      </w:r>
      <w:r>
        <w:t>。</w:t>
      </w:r>
    </w:p>
    <w:p w:rsidR="00285F39" w:rsidRPr="00A33BF8" w:rsidRDefault="00285F39" w:rsidP="006633BA">
      <w:pPr>
        <w:outlineLvl w:val="0"/>
        <w:rPr>
          <w:b/>
          <w:sz w:val="28"/>
          <w:szCs w:val="28"/>
        </w:rPr>
      </w:pPr>
      <w:r w:rsidRPr="00A33BF8">
        <w:rPr>
          <w:rFonts w:hint="eastAsia"/>
          <w:b/>
          <w:sz w:val="28"/>
          <w:szCs w:val="28"/>
        </w:rPr>
        <w:t>四、标准中涉及专利的情况</w:t>
      </w:r>
    </w:p>
    <w:p w:rsidR="001D159F" w:rsidRPr="001D159F" w:rsidRDefault="001D159F" w:rsidP="00655B5B">
      <w:pPr>
        <w:pStyle w:val="a0"/>
        <w:ind w:firstLineChars="200" w:firstLine="480"/>
      </w:pPr>
      <w:r w:rsidRPr="00016BAB">
        <w:rPr>
          <w:rFonts w:hAnsi="宋体" w:hint="eastAsia"/>
          <w:sz w:val="24"/>
          <w:szCs w:val="24"/>
        </w:rPr>
        <w:t>本</w:t>
      </w:r>
      <w:r w:rsidRPr="00016BAB">
        <w:rPr>
          <w:rFonts w:hAnsi="宋体"/>
          <w:sz w:val="24"/>
          <w:szCs w:val="24"/>
        </w:rPr>
        <w:t>标准不涉及专利问题。</w:t>
      </w:r>
    </w:p>
    <w:p w:rsidR="00285F39" w:rsidRPr="00A33BF8" w:rsidRDefault="00285F39" w:rsidP="006633BA">
      <w:pPr>
        <w:outlineLvl w:val="0"/>
        <w:rPr>
          <w:b/>
          <w:sz w:val="28"/>
          <w:szCs w:val="28"/>
        </w:rPr>
      </w:pPr>
      <w:r w:rsidRPr="00A33BF8">
        <w:rPr>
          <w:rFonts w:hint="eastAsia"/>
          <w:b/>
          <w:sz w:val="28"/>
          <w:szCs w:val="28"/>
        </w:rPr>
        <w:t>五、预期达到的社会效益、对产业发展的作用等情况</w:t>
      </w:r>
    </w:p>
    <w:p w:rsidR="005F33D0" w:rsidRDefault="005F33D0" w:rsidP="005F33D0">
      <w:pPr>
        <w:ind w:firstLineChars="200" w:firstLine="480"/>
        <w:jc w:val="both"/>
      </w:pPr>
      <w:r w:rsidRPr="007C562B">
        <w:rPr>
          <w:rFonts w:ascii="Times New Roman" w:hAnsi="Times New Roman" w:cs="Times New Roman"/>
        </w:rPr>
        <w:t>2021</w:t>
      </w:r>
      <w:r w:rsidRPr="007C562B">
        <w:rPr>
          <w:rFonts w:ascii="Times New Roman" w:hAnsi="Times New Roman" w:cs="Times New Roman"/>
        </w:rPr>
        <w:t>年，国务院发布关于落实《政府工作报告》重点工作分工的意见。意见提出，扎实</w:t>
      </w:r>
      <w:proofErr w:type="gramStart"/>
      <w:r w:rsidRPr="007C562B">
        <w:rPr>
          <w:rFonts w:ascii="Times New Roman" w:hAnsi="Times New Roman" w:cs="Times New Roman"/>
        </w:rPr>
        <w:t>做好碳达峰</w:t>
      </w:r>
      <w:proofErr w:type="gramEnd"/>
      <w:r w:rsidRPr="007C562B">
        <w:rPr>
          <w:rFonts w:ascii="Times New Roman" w:hAnsi="Times New Roman" w:cs="Times New Roman"/>
        </w:rPr>
        <w:t>、碳中和各项工作，制定</w:t>
      </w:r>
      <w:r w:rsidRPr="007C562B">
        <w:rPr>
          <w:rFonts w:ascii="Times New Roman" w:hAnsi="Times New Roman" w:cs="Times New Roman"/>
        </w:rPr>
        <w:t>2030</w:t>
      </w:r>
      <w:r w:rsidRPr="007C562B">
        <w:rPr>
          <w:rFonts w:ascii="Times New Roman" w:hAnsi="Times New Roman" w:cs="Times New Roman"/>
        </w:rPr>
        <w:t>年前碳排放达</w:t>
      </w:r>
      <w:proofErr w:type="gramStart"/>
      <w:r w:rsidRPr="007C562B">
        <w:rPr>
          <w:rFonts w:ascii="Times New Roman" w:hAnsi="Times New Roman" w:cs="Times New Roman"/>
        </w:rPr>
        <w:t>峰行动</w:t>
      </w:r>
      <w:proofErr w:type="gramEnd"/>
      <w:r w:rsidRPr="007C562B">
        <w:rPr>
          <w:rFonts w:ascii="Times New Roman" w:hAnsi="Times New Roman" w:cs="Times New Roman"/>
        </w:rPr>
        <w:t>方案。优化产业结构和能源结构。推动煤炭清洁高效利用，大力发展新能源，在确保安全的前提下积极有序发展核电。研究和推广应用一批先进的核电行业标准，是有利于在确保安全前提下积极有序发展核电的。因此，针对</w:t>
      </w:r>
      <w:r w:rsidR="003A7F64" w:rsidRPr="0000016B">
        <w:t>压水堆核电厂燃料和相关组件用不锈钢螺旋弹簧</w:t>
      </w:r>
      <w:r w:rsidR="003A7F64">
        <w:rPr>
          <w:rFonts w:hint="eastAsia"/>
        </w:rPr>
        <w:t>的产品</w:t>
      </w:r>
      <w:r>
        <w:rPr>
          <w:rFonts w:ascii="Times New Roman" w:hAnsi="Times New Roman" w:cs="Times New Roman" w:hint="eastAsia"/>
        </w:rPr>
        <w:t>技术要求</w:t>
      </w:r>
      <w:r w:rsidRPr="007C562B">
        <w:rPr>
          <w:rFonts w:ascii="Times New Roman" w:hAnsi="Times New Roman" w:cs="Times New Roman"/>
        </w:rPr>
        <w:t>，上海核工程研究设计院有限公司作为主编单位编制本团体标准。</w:t>
      </w:r>
    </w:p>
    <w:p w:rsidR="00DC29B1" w:rsidRPr="00092B6A" w:rsidRDefault="00092B6A" w:rsidP="00655B5B">
      <w:pPr>
        <w:ind w:firstLineChars="200" w:firstLine="480"/>
        <w:jc w:val="both"/>
      </w:pPr>
      <w:r w:rsidRPr="006832F7">
        <w:rPr>
          <w:rFonts w:hint="eastAsia"/>
        </w:rPr>
        <w:t>本</w:t>
      </w:r>
      <w:r w:rsidRPr="006832F7">
        <w:t>标准的制定</w:t>
      </w:r>
      <w:r w:rsidRPr="006832F7">
        <w:rPr>
          <w:rFonts w:hint="eastAsia"/>
        </w:rPr>
        <w:t>有利于各</w:t>
      </w:r>
      <w:r w:rsidRPr="006832F7">
        <w:t>研发单位</w:t>
      </w:r>
      <w:r w:rsidRPr="006832F7">
        <w:rPr>
          <w:rFonts w:hint="eastAsia"/>
        </w:rPr>
        <w:t>采用</w:t>
      </w:r>
      <w:r w:rsidRPr="006832F7">
        <w:t>统一的标准规范获得</w:t>
      </w:r>
      <w:r w:rsidR="00C07B7D">
        <w:rPr>
          <w:rFonts w:hint="eastAsia"/>
        </w:rPr>
        <w:t>燃料组件连接件强度</w:t>
      </w:r>
      <w:r w:rsidRPr="006832F7">
        <w:t>，</w:t>
      </w:r>
      <w:r w:rsidRPr="006832F7">
        <w:rPr>
          <w:rFonts w:hint="eastAsia"/>
        </w:rPr>
        <w:t>有助于提升我国压水堆燃料组件关键部件设计能力和规范性，</w:t>
      </w:r>
      <w:r w:rsidRPr="006832F7">
        <w:t>能够促进</w:t>
      </w:r>
      <w:r w:rsidRPr="006832F7">
        <w:rPr>
          <w:rFonts w:hint="eastAsia"/>
        </w:rPr>
        <w:t>结构优化</w:t>
      </w:r>
      <w:r w:rsidRPr="006832F7">
        <w:t>及设计水平的提升</w:t>
      </w:r>
      <w:r w:rsidRPr="006832F7">
        <w:rPr>
          <w:rFonts w:hint="eastAsia"/>
        </w:rPr>
        <w:t>，</w:t>
      </w:r>
      <w:r w:rsidRPr="006832F7">
        <w:t>对于国</w:t>
      </w:r>
      <w:proofErr w:type="gramStart"/>
      <w:r w:rsidRPr="006832F7">
        <w:t>内压水堆的</w:t>
      </w:r>
      <w:proofErr w:type="gramEnd"/>
      <w:r w:rsidRPr="006832F7">
        <w:rPr>
          <w:rFonts w:hint="eastAsia"/>
        </w:rPr>
        <w:t>长远发展、安全审评工作的开展及核电走出</w:t>
      </w:r>
      <w:proofErr w:type="gramStart"/>
      <w:r w:rsidRPr="006832F7">
        <w:rPr>
          <w:rFonts w:hint="eastAsia"/>
        </w:rPr>
        <w:t>去具有</w:t>
      </w:r>
      <w:proofErr w:type="gramEnd"/>
      <w:r w:rsidRPr="006832F7">
        <w:t>重要推动作用。</w:t>
      </w:r>
    </w:p>
    <w:p w:rsidR="00285F39" w:rsidRPr="00A33BF8" w:rsidRDefault="00F60B7D" w:rsidP="006633BA">
      <w:pPr>
        <w:outlineLvl w:val="0"/>
        <w:rPr>
          <w:b/>
          <w:sz w:val="28"/>
          <w:szCs w:val="28"/>
        </w:rPr>
      </w:pPr>
      <w:r w:rsidRPr="00A33BF8">
        <w:rPr>
          <w:rFonts w:hint="eastAsia"/>
          <w:b/>
          <w:sz w:val="28"/>
          <w:szCs w:val="28"/>
        </w:rPr>
        <w:t>六、与国际、国外对比情况</w:t>
      </w:r>
    </w:p>
    <w:p w:rsidR="00CB106F" w:rsidRPr="008517B9" w:rsidRDefault="00D40D67" w:rsidP="00655B5B">
      <w:pPr>
        <w:ind w:firstLineChars="200" w:firstLine="480"/>
      </w:pPr>
      <w:r>
        <w:t>压水堆燃料棒用不锈钢螺旋弹簧在多种燃料组件型号中均有应用，国际上，法国RCC-C中已有部分规范性要求，国内已自主生产FA300燃料棒用螺旋弹簧、三代核电燃料组件燃料棒用螺旋弹簧，不涉及专利技术。</w:t>
      </w:r>
    </w:p>
    <w:p w:rsidR="00F60B7D" w:rsidRPr="00A33BF8" w:rsidRDefault="00F60B7D" w:rsidP="006633BA">
      <w:pPr>
        <w:outlineLvl w:val="0"/>
        <w:rPr>
          <w:b/>
          <w:sz w:val="28"/>
          <w:szCs w:val="28"/>
        </w:rPr>
      </w:pPr>
      <w:r w:rsidRPr="00A33BF8">
        <w:rPr>
          <w:rFonts w:hint="eastAsia"/>
          <w:b/>
          <w:sz w:val="28"/>
          <w:szCs w:val="28"/>
        </w:rPr>
        <w:t>七、在标准体系中的位置，与现行相关法律、法规、规章及标准，特别是强制性标准的协调性</w:t>
      </w:r>
    </w:p>
    <w:p w:rsidR="0051039B" w:rsidRPr="001A2CE0" w:rsidRDefault="00D40D67" w:rsidP="00655B5B">
      <w:pPr>
        <w:ind w:firstLineChars="200" w:firstLine="480"/>
        <w:jc w:val="both"/>
      </w:pPr>
      <w:r>
        <w:lastRenderedPageBreak/>
        <w:t>压水堆燃料棒用不锈钢螺旋弹簧在多种燃料组件型号中均有应用，本标准在NB/T 20057.3</w:t>
      </w:r>
      <w:r w:rsidR="00A9054D">
        <w:t>的基础上，对不锈钢螺旋弹簧进行进一步细化要求</w:t>
      </w:r>
      <w:r w:rsidR="00A9054D">
        <w:rPr>
          <w:rFonts w:hint="eastAsia"/>
        </w:rPr>
        <w:t>，</w:t>
      </w:r>
      <w:r w:rsidR="00A9054D" w:rsidRPr="000659C1">
        <w:rPr>
          <w:rFonts w:hint="eastAsia"/>
        </w:rPr>
        <w:t>主要针对</w:t>
      </w:r>
      <w:r w:rsidR="00A9054D" w:rsidRPr="000659C1">
        <w:t>压水堆核电厂燃料和相关组件用不锈钢螺旋弹簧</w:t>
      </w:r>
      <w:r w:rsidR="00A9054D" w:rsidRPr="000659C1">
        <w:rPr>
          <w:rFonts w:hint="eastAsia"/>
        </w:rPr>
        <w:t>的采购、设计选材和生产控制，与现行的其他标准</w:t>
      </w:r>
      <w:proofErr w:type="gramStart"/>
      <w:r w:rsidR="00A9054D" w:rsidRPr="000659C1">
        <w:rPr>
          <w:rFonts w:hint="eastAsia"/>
        </w:rPr>
        <w:t>不</w:t>
      </w:r>
      <w:proofErr w:type="gramEnd"/>
      <w:r w:rsidR="00A9054D" w:rsidRPr="000659C1">
        <w:rPr>
          <w:rFonts w:hint="eastAsia"/>
        </w:rPr>
        <w:t>相悖</w:t>
      </w:r>
      <w:r w:rsidR="00A9054D">
        <w:rPr>
          <w:rFonts w:hint="eastAsia"/>
        </w:rPr>
        <w:t>。</w:t>
      </w:r>
    </w:p>
    <w:p w:rsidR="00F60B7D" w:rsidRPr="00A33BF8" w:rsidRDefault="00F60B7D" w:rsidP="006633BA">
      <w:pPr>
        <w:outlineLvl w:val="0"/>
        <w:rPr>
          <w:b/>
          <w:sz w:val="28"/>
          <w:szCs w:val="28"/>
        </w:rPr>
      </w:pPr>
      <w:r w:rsidRPr="00A33BF8">
        <w:rPr>
          <w:rFonts w:hint="eastAsia"/>
          <w:b/>
          <w:sz w:val="28"/>
          <w:szCs w:val="28"/>
        </w:rPr>
        <w:t>八、重大分歧意见的处理经过和依据</w:t>
      </w:r>
    </w:p>
    <w:p w:rsidR="00A740E0" w:rsidRDefault="001A2CE0" w:rsidP="00655B5B">
      <w:pPr>
        <w:ind w:firstLineChars="200" w:firstLine="480"/>
      </w:pPr>
      <w:r>
        <w:rPr>
          <w:rFonts w:hint="eastAsia"/>
        </w:rPr>
        <w:t>无。</w:t>
      </w:r>
    </w:p>
    <w:p w:rsidR="00F60B7D" w:rsidRPr="00A33BF8" w:rsidRDefault="00F60B7D" w:rsidP="006633BA">
      <w:pPr>
        <w:outlineLvl w:val="0"/>
        <w:rPr>
          <w:b/>
          <w:sz w:val="28"/>
          <w:szCs w:val="28"/>
        </w:rPr>
      </w:pPr>
      <w:r w:rsidRPr="00A33BF8">
        <w:rPr>
          <w:rFonts w:hint="eastAsia"/>
          <w:b/>
          <w:sz w:val="28"/>
          <w:szCs w:val="28"/>
        </w:rPr>
        <w:t>九、标准性质的建议说明</w:t>
      </w:r>
    </w:p>
    <w:p w:rsidR="00A56356" w:rsidRPr="00E0783F" w:rsidRDefault="00E0783F" w:rsidP="00655B5B">
      <w:pPr>
        <w:ind w:firstLineChars="200" w:firstLine="480"/>
        <w:rPr>
          <w:i/>
        </w:rPr>
      </w:pPr>
      <w:r w:rsidRPr="00A56356">
        <w:rPr>
          <w:rFonts w:hint="eastAsia"/>
        </w:rPr>
        <w:t>建议本标准的性质为团体标准。</w:t>
      </w:r>
    </w:p>
    <w:p w:rsidR="00F60B7D" w:rsidRPr="00A33BF8" w:rsidRDefault="00F60B7D" w:rsidP="006633BA">
      <w:pPr>
        <w:outlineLvl w:val="0"/>
        <w:rPr>
          <w:b/>
          <w:sz w:val="28"/>
          <w:szCs w:val="28"/>
        </w:rPr>
      </w:pPr>
      <w:r w:rsidRPr="00A33BF8">
        <w:rPr>
          <w:rFonts w:hint="eastAsia"/>
          <w:b/>
          <w:sz w:val="28"/>
          <w:szCs w:val="28"/>
        </w:rPr>
        <w:t>十、贯彻标准的要求和措施建议</w:t>
      </w:r>
    </w:p>
    <w:p w:rsidR="00A740E0" w:rsidRPr="00424FB4" w:rsidRDefault="00F60B7D" w:rsidP="00655B5B">
      <w:pPr>
        <w:ind w:firstLineChars="200" w:firstLine="480"/>
        <w:rPr>
          <w:i/>
        </w:rPr>
      </w:pPr>
      <w:r w:rsidRPr="00424FB4">
        <w:rPr>
          <w:rFonts w:hint="eastAsia"/>
        </w:rPr>
        <w:t>标准发布后，</w:t>
      </w:r>
      <w:r w:rsidR="00E37A31" w:rsidRPr="00424FB4">
        <w:rPr>
          <w:rFonts w:hint="eastAsia"/>
        </w:rPr>
        <w:t>上海</w:t>
      </w:r>
      <w:r w:rsidR="00E37A31" w:rsidRPr="00424FB4">
        <w:t>核工程研究设计院有限公司</w:t>
      </w:r>
      <w:r w:rsidRPr="00424FB4">
        <w:rPr>
          <w:rFonts w:hint="eastAsia"/>
        </w:rPr>
        <w:t>将配合中国核能行业协会组织行业召开标准宣贯会，开展培训活动，促进该标准更好的贯彻实施。</w:t>
      </w:r>
    </w:p>
    <w:p w:rsidR="00F60B7D" w:rsidRPr="00A33BF8" w:rsidRDefault="00F60B7D" w:rsidP="006633BA">
      <w:pPr>
        <w:outlineLvl w:val="0"/>
        <w:rPr>
          <w:b/>
          <w:sz w:val="28"/>
          <w:szCs w:val="28"/>
        </w:rPr>
      </w:pPr>
      <w:r w:rsidRPr="00A33BF8">
        <w:rPr>
          <w:rFonts w:hint="eastAsia"/>
          <w:b/>
          <w:sz w:val="28"/>
          <w:szCs w:val="28"/>
        </w:rPr>
        <w:t>十一、废止现行相关标准的建议</w:t>
      </w:r>
    </w:p>
    <w:p w:rsidR="00F60B7D" w:rsidRPr="00A33BF8" w:rsidRDefault="00873800" w:rsidP="00655B5B">
      <w:pPr>
        <w:ind w:firstLineChars="200" w:firstLine="480"/>
        <w:rPr>
          <w:i/>
        </w:rPr>
      </w:pPr>
      <w:r w:rsidRPr="00873800">
        <w:rPr>
          <w:rFonts w:hint="eastAsia"/>
        </w:rPr>
        <w:t>无</w:t>
      </w:r>
      <w:r w:rsidRPr="00873800">
        <w:t>。</w:t>
      </w:r>
    </w:p>
    <w:p w:rsidR="00F60B7D" w:rsidRPr="00A33BF8" w:rsidRDefault="00F60B7D" w:rsidP="006633BA">
      <w:pPr>
        <w:outlineLvl w:val="0"/>
        <w:rPr>
          <w:b/>
          <w:sz w:val="28"/>
          <w:szCs w:val="28"/>
        </w:rPr>
      </w:pPr>
      <w:r w:rsidRPr="00A33BF8">
        <w:rPr>
          <w:rFonts w:hint="eastAsia"/>
          <w:b/>
          <w:sz w:val="28"/>
          <w:szCs w:val="28"/>
        </w:rPr>
        <w:t>十二、其他应予说明的事项</w:t>
      </w:r>
    </w:p>
    <w:p w:rsidR="00F60B7D" w:rsidRPr="00873800" w:rsidRDefault="00873800" w:rsidP="00DA3804">
      <w:pPr>
        <w:ind w:firstLineChars="200" w:firstLine="480"/>
      </w:pPr>
      <w:r w:rsidRPr="00873800">
        <w:rPr>
          <w:rFonts w:hint="eastAsia"/>
        </w:rPr>
        <w:t>无</w:t>
      </w:r>
      <w:r w:rsidRPr="00873800">
        <w:t>。</w:t>
      </w:r>
    </w:p>
    <w:sectPr w:rsidR="00F60B7D" w:rsidRPr="00873800" w:rsidSect="00FA1C8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76B1E" w:rsidRDefault="00076B1E" w:rsidP="005636A7">
      <w:pPr>
        <w:spacing w:line="240" w:lineRule="auto"/>
      </w:pPr>
      <w:r>
        <w:separator/>
      </w:r>
    </w:p>
  </w:endnote>
  <w:endnote w:type="continuationSeparator" w:id="0">
    <w:p w:rsidR="00076B1E" w:rsidRDefault="00076B1E" w:rsidP="005636A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76B1E" w:rsidRDefault="00076B1E" w:rsidP="005636A7">
      <w:pPr>
        <w:spacing w:line="240" w:lineRule="auto"/>
      </w:pPr>
      <w:r>
        <w:separator/>
      </w:r>
    </w:p>
  </w:footnote>
  <w:footnote w:type="continuationSeparator" w:id="0">
    <w:p w:rsidR="00076B1E" w:rsidRDefault="00076B1E" w:rsidP="005636A7">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165DD1"/>
    <w:multiLevelType w:val="hybridMultilevel"/>
    <w:tmpl w:val="1B3AC9FE"/>
    <w:lvl w:ilvl="0" w:tplc="A28EC51E">
      <w:start w:val="1"/>
      <w:numFmt w:val="decimal"/>
      <w:pStyle w:val="2"/>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5B5D4C40"/>
    <w:multiLevelType w:val="hybridMultilevel"/>
    <w:tmpl w:val="9BFEEF16"/>
    <w:lvl w:ilvl="0" w:tplc="59CCD1EC">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6722590D"/>
    <w:multiLevelType w:val="multilevel"/>
    <w:tmpl w:val="FB22DA1A"/>
    <w:lvl w:ilvl="0">
      <w:start w:val="1"/>
      <w:numFmt w:val="decimal"/>
      <w:pStyle w:val="1"/>
      <w:lvlText w:val="%1"/>
      <w:lvlJc w:val="left"/>
      <w:pPr>
        <w:ind w:left="284" w:hanging="284"/>
      </w:pPr>
      <w:rPr>
        <w:rFonts w:hint="eastAsia"/>
      </w:rPr>
    </w:lvl>
    <w:lvl w:ilvl="1">
      <w:start w:val="1"/>
      <w:numFmt w:val="decimal"/>
      <w:lvlText w:val="%1.%2"/>
      <w:lvlJc w:val="left"/>
      <w:pPr>
        <w:ind w:left="425" w:hanging="425"/>
      </w:pPr>
      <w:rPr>
        <w:rFonts w:hint="eastAsia"/>
      </w:rPr>
    </w:lvl>
    <w:lvl w:ilvl="2">
      <w:start w:val="1"/>
      <w:numFmt w:val="decimal"/>
      <w:pStyle w:val="3"/>
      <w:lvlText w:val="%1.%2.%3"/>
      <w:lvlJc w:val="left"/>
      <w:pPr>
        <w:ind w:left="567" w:hanging="567"/>
      </w:pPr>
      <w:rPr>
        <w:rFonts w:hint="eastAsia"/>
      </w:rPr>
    </w:lvl>
    <w:lvl w:ilvl="3">
      <w:start w:val="1"/>
      <w:numFmt w:val="decimal"/>
      <w:pStyle w:val="4"/>
      <w:lvlText w:val="%1.%2.%3.%4"/>
      <w:lvlJc w:val="left"/>
      <w:pPr>
        <w:ind w:left="737" w:hanging="737"/>
      </w:pPr>
      <w:rPr>
        <w:rFonts w:hint="eastAsia"/>
      </w:rPr>
    </w:lvl>
    <w:lvl w:ilvl="4">
      <w:start w:val="1"/>
      <w:numFmt w:val="decimal"/>
      <w:pStyle w:val="5"/>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E1F35"/>
    <w:rsid w:val="000025A0"/>
    <w:rsid w:val="0001344A"/>
    <w:rsid w:val="00014829"/>
    <w:rsid w:val="00016BAB"/>
    <w:rsid w:val="00027FC1"/>
    <w:rsid w:val="0003197E"/>
    <w:rsid w:val="00032644"/>
    <w:rsid w:val="00042989"/>
    <w:rsid w:val="0004736B"/>
    <w:rsid w:val="00056B79"/>
    <w:rsid w:val="00063B0E"/>
    <w:rsid w:val="00066A5C"/>
    <w:rsid w:val="00076B1E"/>
    <w:rsid w:val="0008016E"/>
    <w:rsid w:val="000828C6"/>
    <w:rsid w:val="00092B6A"/>
    <w:rsid w:val="00093EA6"/>
    <w:rsid w:val="00096CD8"/>
    <w:rsid w:val="000C204E"/>
    <w:rsid w:val="000C658C"/>
    <w:rsid w:val="000D0439"/>
    <w:rsid w:val="000E631A"/>
    <w:rsid w:val="001170AD"/>
    <w:rsid w:val="00132C00"/>
    <w:rsid w:val="00133A73"/>
    <w:rsid w:val="00144CD4"/>
    <w:rsid w:val="00151D2C"/>
    <w:rsid w:val="001611F9"/>
    <w:rsid w:val="00161CD2"/>
    <w:rsid w:val="001633AE"/>
    <w:rsid w:val="0016445E"/>
    <w:rsid w:val="001873CD"/>
    <w:rsid w:val="00192114"/>
    <w:rsid w:val="001A2CE0"/>
    <w:rsid w:val="001B2EE7"/>
    <w:rsid w:val="001C709B"/>
    <w:rsid w:val="001C77DF"/>
    <w:rsid w:val="001D159F"/>
    <w:rsid w:val="001D2719"/>
    <w:rsid w:val="00200AEB"/>
    <w:rsid w:val="0024244C"/>
    <w:rsid w:val="00270D08"/>
    <w:rsid w:val="00272A1A"/>
    <w:rsid w:val="00272A6D"/>
    <w:rsid w:val="00285F39"/>
    <w:rsid w:val="002A6647"/>
    <w:rsid w:val="002B6E32"/>
    <w:rsid w:val="002B7711"/>
    <w:rsid w:val="002D7739"/>
    <w:rsid w:val="002E16C3"/>
    <w:rsid w:val="002E1F35"/>
    <w:rsid w:val="00354F21"/>
    <w:rsid w:val="0036236A"/>
    <w:rsid w:val="003804B1"/>
    <w:rsid w:val="00390D02"/>
    <w:rsid w:val="003A1026"/>
    <w:rsid w:val="003A4FA5"/>
    <w:rsid w:val="003A6791"/>
    <w:rsid w:val="003A6E23"/>
    <w:rsid w:val="003A7F64"/>
    <w:rsid w:val="003C66C6"/>
    <w:rsid w:val="004052F7"/>
    <w:rsid w:val="00410672"/>
    <w:rsid w:val="00424FB4"/>
    <w:rsid w:val="00450EA4"/>
    <w:rsid w:val="00457CF1"/>
    <w:rsid w:val="004656F6"/>
    <w:rsid w:val="004B1614"/>
    <w:rsid w:val="004D117A"/>
    <w:rsid w:val="004D2C5B"/>
    <w:rsid w:val="00505332"/>
    <w:rsid w:val="0051039B"/>
    <w:rsid w:val="005144C0"/>
    <w:rsid w:val="00514946"/>
    <w:rsid w:val="00517CF2"/>
    <w:rsid w:val="00520FE0"/>
    <w:rsid w:val="005216EE"/>
    <w:rsid w:val="00525C6F"/>
    <w:rsid w:val="00537EA6"/>
    <w:rsid w:val="00544D26"/>
    <w:rsid w:val="005636A7"/>
    <w:rsid w:val="005B23AC"/>
    <w:rsid w:val="005D0A90"/>
    <w:rsid w:val="005D55D0"/>
    <w:rsid w:val="005D6736"/>
    <w:rsid w:val="005E38B4"/>
    <w:rsid w:val="005F1B7A"/>
    <w:rsid w:val="005F33D0"/>
    <w:rsid w:val="0064758A"/>
    <w:rsid w:val="006552C5"/>
    <w:rsid w:val="00655B5B"/>
    <w:rsid w:val="00662451"/>
    <w:rsid w:val="006633BA"/>
    <w:rsid w:val="00667D0D"/>
    <w:rsid w:val="00692F8F"/>
    <w:rsid w:val="006A6B56"/>
    <w:rsid w:val="006B14C3"/>
    <w:rsid w:val="006E0F94"/>
    <w:rsid w:val="006E4DD3"/>
    <w:rsid w:val="0070047E"/>
    <w:rsid w:val="00703232"/>
    <w:rsid w:val="00706A7D"/>
    <w:rsid w:val="00707582"/>
    <w:rsid w:val="007128F4"/>
    <w:rsid w:val="00722F4E"/>
    <w:rsid w:val="007246A5"/>
    <w:rsid w:val="0075044F"/>
    <w:rsid w:val="00764E9E"/>
    <w:rsid w:val="00774E5D"/>
    <w:rsid w:val="0078650B"/>
    <w:rsid w:val="00787D10"/>
    <w:rsid w:val="007C661F"/>
    <w:rsid w:val="007C6A1A"/>
    <w:rsid w:val="007D3FB5"/>
    <w:rsid w:val="007D62F9"/>
    <w:rsid w:val="007E0BE2"/>
    <w:rsid w:val="0080018B"/>
    <w:rsid w:val="00802372"/>
    <w:rsid w:val="00817751"/>
    <w:rsid w:val="008517B9"/>
    <w:rsid w:val="00853CB3"/>
    <w:rsid w:val="0086099A"/>
    <w:rsid w:val="00861D1C"/>
    <w:rsid w:val="00866C01"/>
    <w:rsid w:val="00870654"/>
    <w:rsid w:val="00873800"/>
    <w:rsid w:val="0088180C"/>
    <w:rsid w:val="0089559D"/>
    <w:rsid w:val="008A6FCF"/>
    <w:rsid w:val="008B2D17"/>
    <w:rsid w:val="008B33BE"/>
    <w:rsid w:val="008E5192"/>
    <w:rsid w:val="008F0708"/>
    <w:rsid w:val="008F6EBA"/>
    <w:rsid w:val="00915D89"/>
    <w:rsid w:val="009269B7"/>
    <w:rsid w:val="00956FD8"/>
    <w:rsid w:val="00972B23"/>
    <w:rsid w:val="009863AE"/>
    <w:rsid w:val="0099327B"/>
    <w:rsid w:val="009B2063"/>
    <w:rsid w:val="009B612D"/>
    <w:rsid w:val="009F383D"/>
    <w:rsid w:val="00A20D00"/>
    <w:rsid w:val="00A31EB9"/>
    <w:rsid w:val="00A33BF8"/>
    <w:rsid w:val="00A56356"/>
    <w:rsid w:val="00A740E0"/>
    <w:rsid w:val="00A77935"/>
    <w:rsid w:val="00A77FC7"/>
    <w:rsid w:val="00A844E1"/>
    <w:rsid w:val="00A9054D"/>
    <w:rsid w:val="00A9671A"/>
    <w:rsid w:val="00AA1EE2"/>
    <w:rsid w:val="00AB5F92"/>
    <w:rsid w:val="00AC1E52"/>
    <w:rsid w:val="00AD3D89"/>
    <w:rsid w:val="00AD5A13"/>
    <w:rsid w:val="00AE1F12"/>
    <w:rsid w:val="00B24A56"/>
    <w:rsid w:val="00B62893"/>
    <w:rsid w:val="00B80D68"/>
    <w:rsid w:val="00BB67C0"/>
    <w:rsid w:val="00BD1899"/>
    <w:rsid w:val="00BD6251"/>
    <w:rsid w:val="00C07B7D"/>
    <w:rsid w:val="00C270D0"/>
    <w:rsid w:val="00C4027A"/>
    <w:rsid w:val="00C478E3"/>
    <w:rsid w:val="00C618B9"/>
    <w:rsid w:val="00C61F2B"/>
    <w:rsid w:val="00C6493C"/>
    <w:rsid w:val="00C6593D"/>
    <w:rsid w:val="00C9596C"/>
    <w:rsid w:val="00CB106F"/>
    <w:rsid w:val="00CB233D"/>
    <w:rsid w:val="00CB37E7"/>
    <w:rsid w:val="00CB4DF2"/>
    <w:rsid w:val="00CB603C"/>
    <w:rsid w:val="00CD0A15"/>
    <w:rsid w:val="00CD76CD"/>
    <w:rsid w:val="00D025A6"/>
    <w:rsid w:val="00D042FA"/>
    <w:rsid w:val="00D25810"/>
    <w:rsid w:val="00D40D67"/>
    <w:rsid w:val="00D7273E"/>
    <w:rsid w:val="00D81962"/>
    <w:rsid w:val="00DA3804"/>
    <w:rsid w:val="00DA397D"/>
    <w:rsid w:val="00DB0F2C"/>
    <w:rsid w:val="00DB68B4"/>
    <w:rsid w:val="00DC29B1"/>
    <w:rsid w:val="00DC48E6"/>
    <w:rsid w:val="00DD02F4"/>
    <w:rsid w:val="00DD713A"/>
    <w:rsid w:val="00DE27FB"/>
    <w:rsid w:val="00DF30A1"/>
    <w:rsid w:val="00E03E37"/>
    <w:rsid w:val="00E0783F"/>
    <w:rsid w:val="00E12BEB"/>
    <w:rsid w:val="00E2731D"/>
    <w:rsid w:val="00E37A31"/>
    <w:rsid w:val="00E85BED"/>
    <w:rsid w:val="00ED73BD"/>
    <w:rsid w:val="00EE1E3E"/>
    <w:rsid w:val="00EF7B25"/>
    <w:rsid w:val="00F0220B"/>
    <w:rsid w:val="00F11B15"/>
    <w:rsid w:val="00F27D4A"/>
    <w:rsid w:val="00F51844"/>
    <w:rsid w:val="00F60B7D"/>
    <w:rsid w:val="00F63852"/>
    <w:rsid w:val="00FA1C82"/>
    <w:rsid w:val="00FB6407"/>
    <w:rsid w:val="00FC5178"/>
    <w:rsid w:val="00FE3D5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宋体" w:eastAsia="宋体" w:hAnsi="宋体" w:cstheme="minorBidi"/>
        <w:kern w:val="2"/>
        <w:sz w:val="24"/>
        <w:szCs w:val="24"/>
        <w:lang w:val="en-US" w:eastAsia="zh-CN" w:bidi="ar-SA"/>
      </w:rPr>
    </w:rPrDefault>
    <w:pPrDefault>
      <w:pPr>
        <w:spacing w:line="360"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A1C82"/>
  </w:style>
  <w:style w:type="paragraph" w:styleId="1">
    <w:name w:val="heading 1"/>
    <w:basedOn w:val="a"/>
    <w:next w:val="a"/>
    <w:link w:val="1Char"/>
    <w:autoRedefine/>
    <w:qFormat/>
    <w:rsid w:val="00514946"/>
    <w:pPr>
      <w:keepNext/>
      <w:keepLines/>
      <w:widowControl w:val="0"/>
      <w:numPr>
        <w:numId w:val="2"/>
      </w:numPr>
      <w:tabs>
        <w:tab w:val="left" w:pos="284"/>
      </w:tabs>
      <w:spacing w:beforeLines="50" w:afterLines="50" w:line="240" w:lineRule="auto"/>
      <w:jc w:val="both"/>
      <w:outlineLvl w:val="0"/>
    </w:pPr>
    <w:rPr>
      <w:rFonts w:ascii="Times New Roman" w:hAnsi="Times New Roman" w:cs="Times New Roman"/>
      <w:kern w:val="44"/>
    </w:rPr>
  </w:style>
  <w:style w:type="paragraph" w:styleId="2">
    <w:name w:val="heading 2"/>
    <w:basedOn w:val="a"/>
    <w:next w:val="a0"/>
    <w:link w:val="2Char"/>
    <w:autoRedefine/>
    <w:qFormat/>
    <w:rsid w:val="00514946"/>
    <w:pPr>
      <w:widowControl w:val="0"/>
      <w:numPr>
        <w:numId w:val="3"/>
      </w:numPr>
      <w:tabs>
        <w:tab w:val="left" w:pos="426"/>
      </w:tabs>
      <w:spacing w:line="300" w:lineRule="auto"/>
      <w:jc w:val="both"/>
      <w:outlineLvl w:val="1"/>
    </w:pPr>
    <w:rPr>
      <w:rFonts w:ascii="Times New Roman" w:hAnsi="Times New Roman" w:cs="Times New Roman"/>
      <w:szCs w:val="20"/>
    </w:rPr>
  </w:style>
  <w:style w:type="paragraph" w:styleId="3">
    <w:name w:val="heading 3"/>
    <w:basedOn w:val="a"/>
    <w:next w:val="a"/>
    <w:link w:val="3Char"/>
    <w:autoRedefine/>
    <w:qFormat/>
    <w:rsid w:val="00514946"/>
    <w:pPr>
      <w:widowControl w:val="0"/>
      <w:numPr>
        <w:ilvl w:val="2"/>
        <w:numId w:val="2"/>
      </w:numPr>
      <w:tabs>
        <w:tab w:val="left" w:pos="567"/>
      </w:tabs>
      <w:spacing w:line="300" w:lineRule="auto"/>
      <w:jc w:val="both"/>
      <w:outlineLvl w:val="2"/>
    </w:pPr>
    <w:rPr>
      <w:rFonts w:ascii="Times New Roman" w:cs="Times New Roman"/>
    </w:rPr>
  </w:style>
  <w:style w:type="paragraph" w:styleId="4">
    <w:name w:val="heading 4"/>
    <w:basedOn w:val="a"/>
    <w:next w:val="a"/>
    <w:link w:val="4Char"/>
    <w:autoRedefine/>
    <w:qFormat/>
    <w:rsid w:val="00514946"/>
    <w:pPr>
      <w:widowControl w:val="0"/>
      <w:numPr>
        <w:ilvl w:val="3"/>
        <w:numId w:val="2"/>
      </w:numPr>
      <w:spacing w:line="300" w:lineRule="auto"/>
      <w:jc w:val="both"/>
      <w:outlineLvl w:val="3"/>
    </w:pPr>
    <w:rPr>
      <w:rFonts w:ascii="Times New Roman" w:hAnsi="Times New Roman" w:cs="Times New Roman"/>
      <w:kern w:val="0"/>
      <w:szCs w:val="20"/>
    </w:rPr>
  </w:style>
  <w:style w:type="paragraph" w:styleId="5">
    <w:name w:val="heading 5"/>
    <w:basedOn w:val="a"/>
    <w:next w:val="a"/>
    <w:link w:val="5Char"/>
    <w:qFormat/>
    <w:rsid w:val="00514946"/>
    <w:pPr>
      <w:keepNext/>
      <w:widowControl w:val="0"/>
      <w:numPr>
        <w:ilvl w:val="4"/>
        <w:numId w:val="2"/>
      </w:numPr>
      <w:spacing w:line="240" w:lineRule="auto"/>
      <w:jc w:val="both"/>
      <w:outlineLvl w:val="4"/>
    </w:pPr>
    <w:rPr>
      <w:rFonts w:ascii="Times New Roman" w:hAnsi="Times New Roman" w:cs="Times New Roman"/>
      <w:color w:val="00FFFF"/>
      <w:sz w:val="21"/>
      <w:szCs w:val="20"/>
      <w:u w:val="singl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List Paragraph"/>
    <w:basedOn w:val="a"/>
    <w:uiPriority w:val="34"/>
    <w:qFormat/>
    <w:rsid w:val="00FB6407"/>
    <w:pPr>
      <w:ind w:firstLineChars="200" w:firstLine="420"/>
    </w:pPr>
  </w:style>
  <w:style w:type="paragraph" w:styleId="a5">
    <w:name w:val="header"/>
    <w:basedOn w:val="a"/>
    <w:link w:val="Char"/>
    <w:uiPriority w:val="99"/>
    <w:unhideWhenUsed/>
    <w:rsid w:val="005636A7"/>
    <w:pPr>
      <w:pBdr>
        <w:bottom w:val="single" w:sz="6" w:space="1" w:color="auto"/>
      </w:pBdr>
      <w:tabs>
        <w:tab w:val="center" w:pos="4153"/>
        <w:tab w:val="right" w:pos="8306"/>
      </w:tabs>
      <w:snapToGrid w:val="0"/>
      <w:spacing w:line="240" w:lineRule="auto"/>
      <w:jc w:val="center"/>
    </w:pPr>
    <w:rPr>
      <w:sz w:val="18"/>
      <w:szCs w:val="18"/>
    </w:rPr>
  </w:style>
  <w:style w:type="character" w:customStyle="1" w:styleId="Char">
    <w:name w:val="页眉 Char"/>
    <w:basedOn w:val="a1"/>
    <w:link w:val="a5"/>
    <w:uiPriority w:val="99"/>
    <w:rsid w:val="005636A7"/>
    <w:rPr>
      <w:sz w:val="18"/>
      <w:szCs w:val="18"/>
    </w:rPr>
  </w:style>
  <w:style w:type="paragraph" w:styleId="a6">
    <w:name w:val="footer"/>
    <w:basedOn w:val="a"/>
    <w:link w:val="Char0"/>
    <w:uiPriority w:val="99"/>
    <w:unhideWhenUsed/>
    <w:rsid w:val="005636A7"/>
    <w:pPr>
      <w:tabs>
        <w:tab w:val="center" w:pos="4153"/>
        <w:tab w:val="right" w:pos="8306"/>
      </w:tabs>
      <w:snapToGrid w:val="0"/>
      <w:spacing w:line="240" w:lineRule="auto"/>
    </w:pPr>
    <w:rPr>
      <w:sz w:val="18"/>
      <w:szCs w:val="18"/>
    </w:rPr>
  </w:style>
  <w:style w:type="character" w:customStyle="1" w:styleId="Char0">
    <w:name w:val="页脚 Char"/>
    <w:basedOn w:val="a1"/>
    <w:link w:val="a6"/>
    <w:uiPriority w:val="99"/>
    <w:rsid w:val="005636A7"/>
    <w:rPr>
      <w:sz w:val="18"/>
      <w:szCs w:val="18"/>
    </w:rPr>
  </w:style>
  <w:style w:type="paragraph" w:styleId="a0">
    <w:name w:val="Normal Indent"/>
    <w:basedOn w:val="a"/>
    <w:rsid w:val="0099327B"/>
    <w:pPr>
      <w:widowControl w:val="0"/>
      <w:ind w:firstLine="420"/>
      <w:jc w:val="both"/>
    </w:pPr>
    <w:rPr>
      <w:rFonts w:ascii="Times New Roman" w:hAnsi="Times New Roman" w:cs="Times New Roman"/>
      <w:sz w:val="21"/>
      <w:szCs w:val="20"/>
    </w:rPr>
  </w:style>
  <w:style w:type="paragraph" w:styleId="a7">
    <w:name w:val="Document Map"/>
    <w:basedOn w:val="a"/>
    <w:link w:val="Char1"/>
    <w:uiPriority w:val="99"/>
    <w:semiHidden/>
    <w:unhideWhenUsed/>
    <w:rsid w:val="007C661F"/>
    <w:rPr>
      <w:sz w:val="18"/>
      <w:szCs w:val="18"/>
    </w:rPr>
  </w:style>
  <w:style w:type="character" w:customStyle="1" w:styleId="Char1">
    <w:name w:val="文档结构图 Char"/>
    <w:basedOn w:val="a1"/>
    <w:link w:val="a7"/>
    <w:uiPriority w:val="99"/>
    <w:semiHidden/>
    <w:rsid w:val="007C661F"/>
    <w:rPr>
      <w:sz w:val="18"/>
      <w:szCs w:val="18"/>
    </w:rPr>
  </w:style>
  <w:style w:type="paragraph" w:styleId="a8">
    <w:name w:val="Balloon Text"/>
    <w:basedOn w:val="a"/>
    <w:link w:val="Char2"/>
    <w:uiPriority w:val="99"/>
    <w:semiHidden/>
    <w:unhideWhenUsed/>
    <w:rsid w:val="00BD1899"/>
    <w:pPr>
      <w:spacing w:line="240" w:lineRule="auto"/>
    </w:pPr>
    <w:rPr>
      <w:sz w:val="18"/>
      <w:szCs w:val="18"/>
    </w:rPr>
  </w:style>
  <w:style w:type="character" w:customStyle="1" w:styleId="Char2">
    <w:name w:val="批注框文本 Char"/>
    <w:basedOn w:val="a1"/>
    <w:link w:val="a8"/>
    <w:uiPriority w:val="99"/>
    <w:semiHidden/>
    <w:rsid w:val="00BD1899"/>
    <w:rPr>
      <w:sz w:val="18"/>
      <w:szCs w:val="18"/>
    </w:rPr>
  </w:style>
  <w:style w:type="character" w:styleId="a9">
    <w:name w:val="annotation reference"/>
    <w:basedOn w:val="a1"/>
    <w:uiPriority w:val="99"/>
    <w:semiHidden/>
    <w:unhideWhenUsed/>
    <w:rsid w:val="00BD1899"/>
    <w:rPr>
      <w:sz w:val="21"/>
      <w:szCs w:val="21"/>
    </w:rPr>
  </w:style>
  <w:style w:type="paragraph" w:styleId="aa">
    <w:name w:val="annotation text"/>
    <w:basedOn w:val="a"/>
    <w:link w:val="Char3"/>
    <w:uiPriority w:val="99"/>
    <w:semiHidden/>
    <w:unhideWhenUsed/>
    <w:rsid w:val="00BD1899"/>
  </w:style>
  <w:style w:type="character" w:customStyle="1" w:styleId="Char3">
    <w:name w:val="批注文字 Char"/>
    <w:basedOn w:val="a1"/>
    <w:link w:val="aa"/>
    <w:uiPriority w:val="99"/>
    <w:semiHidden/>
    <w:rsid w:val="00BD1899"/>
  </w:style>
  <w:style w:type="paragraph" w:styleId="ab">
    <w:name w:val="annotation subject"/>
    <w:basedOn w:val="aa"/>
    <w:next w:val="aa"/>
    <w:link w:val="Char4"/>
    <w:uiPriority w:val="99"/>
    <w:semiHidden/>
    <w:unhideWhenUsed/>
    <w:rsid w:val="00BD1899"/>
    <w:rPr>
      <w:b/>
      <w:bCs/>
    </w:rPr>
  </w:style>
  <w:style w:type="character" w:customStyle="1" w:styleId="Char4">
    <w:name w:val="批注主题 Char"/>
    <w:basedOn w:val="Char3"/>
    <w:link w:val="ab"/>
    <w:uiPriority w:val="99"/>
    <w:semiHidden/>
    <w:rsid w:val="00BD1899"/>
    <w:rPr>
      <w:b/>
      <w:bCs/>
    </w:rPr>
  </w:style>
  <w:style w:type="paragraph" w:customStyle="1" w:styleId="KY">
    <w:name w:val="KY正文"/>
    <w:basedOn w:val="a"/>
    <w:link w:val="KYChar"/>
    <w:qFormat/>
    <w:rsid w:val="00514946"/>
    <w:pPr>
      <w:spacing w:line="300" w:lineRule="auto"/>
      <w:ind w:firstLineChars="200" w:firstLine="480"/>
      <w:jc w:val="both"/>
    </w:pPr>
    <w:rPr>
      <w:rFonts w:ascii="Times New Roman" w:hAnsi="Times New Roman" w:cs="Times New Roman"/>
      <w:szCs w:val="20"/>
    </w:rPr>
  </w:style>
  <w:style w:type="character" w:customStyle="1" w:styleId="KYChar">
    <w:name w:val="KY正文 Char"/>
    <w:link w:val="KY"/>
    <w:rsid w:val="00514946"/>
    <w:rPr>
      <w:rFonts w:ascii="Times New Roman" w:hAnsi="Times New Roman" w:cs="Times New Roman"/>
      <w:szCs w:val="20"/>
    </w:rPr>
  </w:style>
  <w:style w:type="character" w:customStyle="1" w:styleId="1Char">
    <w:name w:val="标题 1 Char"/>
    <w:basedOn w:val="a1"/>
    <w:link w:val="1"/>
    <w:rsid w:val="00514946"/>
    <w:rPr>
      <w:rFonts w:ascii="Times New Roman" w:hAnsi="Times New Roman" w:cs="Times New Roman"/>
      <w:kern w:val="44"/>
    </w:rPr>
  </w:style>
  <w:style w:type="character" w:customStyle="1" w:styleId="2Char">
    <w:name w:val="标题 2 Char"/>
    <w:basedOn w:val="a1"/>
    <w:link w:val="2"/>
    <w:rsid w:val="00514946"/>
    <w:rPr>
      <w:rFonts w:ascii="Times New Roman" w:hAnsi="Times New Roman" w:cs="Times New Roman"/>
      <w:szCs w:val="20"/>
    </w:rPr>
  </w:style>
  <w:style w:type="character" w:customStyle="1" w:styleId="3Char">
    <w:name w:val="标题 3 Char"/>
    <w:basedOn w:val="a1"/>
    <w:link w:val="3"/>
    <w:rsid w:val="00514946"/>
    <w:rPr>
      <w:rFonts w:ascii="Times New Roman" w:cs="Times New Roman"/>
    </w:rPr>
  </w:style>
  <w:style w:type="character" w:customStyle="1" w:styleId="4Char">
    <w:name w:val="标题 4 Char"/>
    <w:basedOn w:val="a1"/>
    <w:link w:val="4"/>
    <w:rsid w:val="00514946"/>
    <w:rPr>
      <w:rFonts w:ascii="Times New Roman" w:hAnsi="Times New Roman" w:cs="Times New Roman"/>
      <w:kern w:val="0"/>
      <w:szCs w:val="20"/>
    </w:rPr>
  </w:style>
  <w:style w:type="character" w:customStyle="1" w:styleId="5Char">
    <w:name w:val="标题 5 Char"/>
    <w:basedOn w:val="a1"/>
    <w:link w:val="5"/>
    <w:rsid w:val="00514946"/>
    <w:rPr>
      <w:rFonts w:ascii="Times New Roman" w:hAnsi="Times New Roman" w:cs="Times New Roman"/>
      <w:color w:val="00FFFF"/>
      <w:sz w:val="21"/>
      <w:szCs w:val="20"/>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宋体" w:eastAsia="宋体" w:hAnsi="宋体" w:cstheme="minorBidi"/>
        <w:kern w:val="2"/>
        <w:sz w:val="24"/>
        <w:szCs w:val="24"/>
        <w:lang w:val="en-US" w:eastAsia="zh-CN" w:bidi="ar-SA"/>
      </w:rPr>
    </w:rPrDefault>
    <w:pPrDefault>
      <w:pPr>
        <w:spacing w:line="360"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A1C82"/>
  </w:style>
  <w:style w:type="paragraph" w:styleId="1">
    <w:name w:val="heading 1"/>
    <w:basedOn w:val="a"/>
    <w:next w:val="a"/>
    <w:link w:val="1Char"/>
    <w:autoRedefine/>
    <w:qFormat/>
    <w:rsid w:val="00514946"/>
    <w:pPr>
      <w:keepNext/>
      <w:keepLines/>
      <w:widowControl w:val="0"/>
      <w:numPr>
        <w:numId w:val="2"/>
      </w:numPr>
      <w:tabs>
        <w:tab w:val="left" w:pos="284"/>
      </w:tabs>
      <w:spacing w:beforeLines="50" w:afterLines="50" w:line="240" w:lineRule="auto"/>
      <w:jc w:val="both"/>
      <w:outlineLvl w:val="0"/>
    </w:pPr>
    <w:rPr>
      <w:rFonts w:ascii="Times New Roman" w:hAnsi="Times New Roman" w:cs="Times New Roman"/>
      <w:kern w:val="44"/>
    </w:rPr>
  </w:style>
  <w:style w:type="paragraph" w:styleId="2">
    <w:name w:val="heading 2"/>
    <w:basedOn w:val="a"/>
    <w:next w:val="a0"/>
    <w:link w:val="2Char"/>
    <w:autoRedefine/>
    <w:qFormat/>
    <w:rsid w:val="00514946"/>
    <w:pPr>
      <w:widowControl w:val="0"/>
      <w:numPr>
        <w:numId w:val="3"/>
      </w:numPr>
      <w:tabs>
        <w:tab w:val="left" w:pos="426"/>
      </w:tabs>
      <w:spacing w:line="300" w:lineRule="auto"/>
      <w:jc w:val="both"/>
      <w:outlineLvl w:val="1"/>
    </w:pPr>
    <w:rPr>
      <w:rFonts w:ascii="Times New Roman" w:hAnsi="Times New Roman" w:cs="Times New Roman"/>
      <w:szCs w:val="20"/>
    </w:rPr>
  </w:style>
  <w:style w:type="paragraph" w:styleId="3">
    <w:name w:val="heading 3"/>
    <w:basedOn w:val="a"/>
    <w:next w:val="a"/>
    <w:link w:val="3Char"/>
    <w:autoRedefine/>
    <w:qFormat/>
    <w:rsid w:val="00514946"/>
    <w:pPr>
      <w:widowControl w:val="0"/>
      <w:numPr>
        <w:ilvl w:val="2"/>
        <w:numId w:val="2"/>
      </w:numPr>
      <w:tabs>
        <w:tab w:val="left" w:pos="567"/>
      </w:tabs>
      <w:spacing w:line="300" w:lineRule="auto"/>
      <w:jc w:val="both"/>
      <w:outlineLvl w:val="2"/>
    </w:pPr>
    <w:rPr>
      <w:rFonts w:ascii="Times New Roman" w:cs="Times New Roman"/>
    </w:rPr>
  </w:style>
  <w:style w:type="paragraph" w:styleId="4">
    <w:name w:val="heading 4"/>
    <w:basedOn w:val="a"/>
    <w:next w:val="a"/>
    <w:link w:val="4Char"/>
    <w:autoRedefine/>
    <w:qFormat/>
    <w:rsid w:val="00514946"/>
    <w:pPr>
      <w:widowControl w:val="0"/>
      <w:numPr>
        <w:ilvl w:val="3"/>
        <w:numId w:val="2"/>
      </w:numPr>
      <w:spacing w:line="300" w:lineRule="auto"/>
      <w:jc w:val="both"/>
      <w:outlineLvl w:val="3"/>
    </w:pPr>
    <w:rPr>
      <w:rFonts w:ascii="Times New Roman" w:hAnsi="Times New Roman" w:cs="Times New Roman"/>
      <w:kern w:val="0"/>
      <w:szCs w:val="20"/>
    </w:rPr>
  </w:style>
  <w:style w:type="paragraph" w:styleId="5">
    <w:name w:val="heading 5"/>
    <w:basedOn w:val="a"/>
    <w:next w:val="a"/>
    <w:link w:val="5Char"/>
    <w:qFormat/>
    <w:rsid w:val="00514946"/>
    <w:pPr>
      <w:keepNext/>
      <w:widowControl w:val="0"/>
      <w:numPr>
        <w:ilvl w:val="4"/>
        <w:numId w:val="2"/>
      </w:numPr>
      <w:spacing w:line="240" w:lineRule="auto"/>
      <w:jc w:val="both"/>
      <w:outlineLvl w:val="4"/>
    </w:pPr>
    <w:rPr>
      <w:rFonts w:ascii="Times New Roman" w:hAnsi="Times New Roman" w:cs="Times New Roman"/>
      <w:color w:val="00FFFF"/>
      <w:sz w:val="21"/>
      <w:szCs w:val="20"/>
      <w:u w:val="singl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List Paragraph"/>
    <w:basedOn w:val="a"/>
    <w:uiPriority w:val="34"/>
    <w:qFormat/>
    <w:rsid w:val="00FB6407"/>
    <w:pPr>
      <w:ind w:firstLineChars="200" w:firstLine="420"/>
    </w:pPr>
  </w:style>
  <w:style w:type="paragraph" w:styleId="a5">
    <w:name w:val="header"/>
    <w:basedOn w:val="a"/>
    <w:link w:val="Char"/>
    <w:uiPriority w:val="99"/>
    <w:unhideWhenUsed/>
    <w:rsid w:val="005636A7"/>
    <w:pPr>
      <w:pBdr>
        <w:bottom w:val="single" w:sz="6" w:space="1" w:color="auto"/>
      </w:pBdr>
      <w:tabs>
        <w:tab w:val="center" w:pos="4153"/>
        <w:tab w:val="right" w:pos="8306"/>
      </w:tabs>
      <w:snapToGrid w:val="0"/>
      <w:spacing w:line="240" w:lineRule="auto"/>
      <w:jc w:val="center"/>
    </w:pPr>
    <w:rPr>
      <w:sz w:val="18"/>
      <w:szCs w:val="18"/>
    </w:rPr>
  </w:style>
  <w:style w:type="character" w:customStyle="1" w:styleId="Char">
    <w:name w:val="页眉 Char"/>
    <w:basedOn w:val="a1"/>
    <w:link w:val="a5"/>
    <w:uiPriority w:val="99"/>
    <w:rsid w:val="005636A7"/>
    <w:rPr>
      <w:sz w:val="18"/>
      <w:szCs w:val="18"/>
    </w:rPr>
  </w:style>
  <w:style w:type="paragraph" w:styleId="a6">
    <w:name w:val="footer"/>
    <w:basedOn w:val="a"/>
    <w:link w:val="Char0"/>
    <w:uiPriority w:val="99"/>
    <w:unhideWhenUsed/>
    <w:rsid w:val="005636A7"/>
    <w:pPr>
      <w:tabs>
        <w:tab w:val="center" w:pos="4153"/>
        <w:tab w:val="right" w:pos="8306"/>
      </w:tabs>
      <w:snapToGrid w:val="0"/>
      <w:spacing w:line="240" w:lineRule="auto"/>
    </w:pPr>
    <w:rPr>
      <w:sz w:val="18"/>
      <w:szCs w:val="18"/>
    </w:rPr>
  </w:style>
  <w:style w:type="character" w:customStyle="1" w:styleId="Char0">
    <w:name w:val="页脚 Char"/>
    <w:basedOn w:val="a1"/>
    <w:link w:val="a6"/>
    <w:uiPriority w:val="99"/>
    <w:rsid w:val="005636A7"/>
    <w:rPr>
      <w:sz w:val="18"/>
      <w:szCs w:val="18"/>
    </w:rPr>
  </w:style>
  <w:style w:type="paragraph" w:styleId="a0">
    <w:name w:val="Normal Indent"/>
    <w:basedOn w:val="a"/>
    <w:rsid w:val="0099327B"/>
    <w:pPr>
      <w:widowControl w:val="0"/>
      <w:ind w:firstLine="420"/>
      <w:jc w:val="both"/>
    </w:pPr>
    <w:rPr>
      <w:rFonts w:ascii="Times New Roman" w:hAnsi="Times New Roman" w:cs="Times New Roman"/>
      <w:sz w:val="21"/>
      <w:szCs w:val="20"/>
    </w:rPr>
  </w:style>
  <w:style w:type="paragraph" w:styleId="a7">
    <w:name w:val="Document Map"/>
    <w:basedOn w:val="a"/>
    <w:link w:val="Char1"/>
    <w:uiPriority w:val="99"/>
    <w:semiHidden/>
    <w:unhideWhenUsed/>
    <w:rsid w:val="007C661F"/>
    <w:rPr>
      <w:sz w:val="18"/>
      <w:szCs w:val="18"/>
    </w:rPr>
  </w:style>
  <w:style w:type="character" w:customStyle="1" w:styleId="Char1">
    <w:name w:val="文档结构图 Char"/>
    <w:basedOn w:val="a1"/>
    <w:link w:val="a7"/>
    <w:uiPriority w:val="99"/>
    <w:semiHidden/>
    <w:rsid w:val="007C661F"/>
    <w:rPr>
      <w:sz w:val="18"/>
      <w:szCs w:val="18"/>
    </w:rPr>
  </w:style>
  <w:style w:type="paragraph" w:styleId="a8">
    <w:name w:val="Balloon Text"/>
    <w:basedOn w:val="a"/>
    <w:link w:val="Char2"/>
    <w:uiPriority w:val="99"/>
    <w:semiHidden/>
    <w:unhideWhenUsed/>
    <w:rsid w:val="00BD1899"/>
    <w:pPr>
      <w:spacing w:line="240" w:lineRule="auto"/>
    </w:pPr>
    <w:rPr>
      <w:sz w:val="18"/>
      <w:szCs w:val="18"/>
    </w:rPr>
  </w:style>
  <w:style w:type="character" w:customStyle="1" w:styleId="Char2">
    <w:name w:val="批注框文本 Char"/>
    <w:basedOn w:val="a1"/>
    <w:link w:val="a8"/>
    <w:uiPriority w:val="99"/>
    <w:semiHidden/>
    <w:rsid w:val="00BD1899"/>
    <w:rPr>
      <w:sz w:val="18"/>
      <w:szCs w:val="18"/>
    </w:rPr>
  </w:style>
  <w:style w:type="character" w:styleId="a9">
    <w:name w:val="annotation reference"/>
    <w:basedOn w:val="a1"/>
    <w:uiPriority w:val="99"/>
    <w:semiHidden/>
    <w:unhideWhenUsed/>
    <w:rsid w:val="00BD1899"/>
    <w:rPr>
      <w:sz w:val="21"/>
      <w:szCs w:val="21"/>
    </w:rPr>
  </w:style>
  <w:style w:type="paragraph" w:styleId="aa">
    <w:name w:val="annotation text"/>
    <w:basedOn w:val="a"/>
    <w:link w:val="Char3"/>
    <w:uiPriority w:val="99"/>
    <w:semiHidden/>
    <w:unhideWhenUsed/>
    <w:rsid w:val="00BD1899"/>
  </w:style>
  <w:style w:type="character" w:customStyle="1" w:styleId="Char3">
    <w:name w:val="批注文字 Char"/>
    <w:basedOn w:val="a1"/>
    <w:link w:val="aa"/>
    <w:uiPriority w:val="99"/>
    <w:semiHidden/>
    <w:rsid w:val="00BD1899"/>
  </w:style>
  <w:style w:type="paragraph" w:styleId="ab">
    <w:name w:val="annotation subject"/>
    <w:basedOn w:val="aa"/>
    <w:next w:val="aa"/>
    <w:link w:val="Char4"/>
    <w:uiPriority w:val="99"/>
    <w:semiHidden/>
    <w:unhideWhenUsed/>
    <w:rsid w:val="00BD1899"/>
    <w:rPr>
      <w:b/>
      <w:bCs/>
    </w:rPr>
  </w:style>
  <w:style w:type="character" w:customStyle="1" w:styleId="Char4">
    <w:name w:val="批注主题 Char"/>
    <w:basedOn w:val="Char3"/>
    <w:link w:val="ab"/>
    <w:uiPriority w:val="99"/>
    <w:semiHidden/>
    <w:rsid w:val="00BD1899"/>
    <w:rPr>
      <w:b/>
      <w:bCs/>
    </w:rPr>
  </w:style>
  <w:style w:type="paragraph" w:customStyle="1" w:styleId="KY">
    <w:name w:val="KY正文"/>
    <w:basedOn w:val="a"/>
    <w:link w:val="KYChar"/>
    <w:qFormat/>
    <w:rsid w:val="00514946"/>
    <w:pPr>
      <w:spacing w:line="300" w:lineRule="auto"/>
      <w:ind w:firstLineChars="200" w:firstLine="480"/>
      <w:jc w:val="both"/>
    </w:pPr>
    <w:rPr>
      <w:rFonts w:ascii="Times New Roman" w:hAnsi="Times New Roman" w:cs="Times New Roman"/>
      <w:szCs w:val="20"/>
    </w:rPr>
  </w:style>
  <w:style w:type="character" w:customStyle="1" w:styleId="KYChar">
    <w:name w:val="KY正文 Char"/>
    <w:link w:val="KY"/>
    <w:rsid w:val="00514946"/>
    <w:rPr>
      <w:rFonts w:ascii="Times New Roman" w:hAnsi="Times New Roman" w:cs="Times New Roman"/>
      <w:szCs w:val="20"/>
    </w:rPr>
  </w:style>
  <w:style w:type="character" w:customStyle="1" w:styleId="1Char">
    <w:name w:val="标题 1 Char"/>
    <w:basedOn w:val="a1"/>
    <w:link w:val="1"/>
    <w:rsid w:val="00514946"/>
    <w:rPr>
      <w:rFonts w:ascii="Times New Roman" w:hAnsi="Times New Roman" w:cs="Times New Roman"/>
      <w:kern w:val="44"/>
    </w:rPr>
  </w:style>
  <w:style w:type="character" w:customStyle="1" w:styleId="2Char">
    <w:name w:val="标题 2 Char"/>
    <w:basedOn w:val="a1"/>
    <w:link w:val="2"/>
    <w:rsid w:val="00514946"/>
    <w:rPr>
      <w:rFonts w:ascii="Times New Roman" w:hAnsi="Times New Roman" w:cs="Times New Roman"/>
      <w:szCs w:val="20"/>
    </w:rPr>
  </w:style>
  <w:style w:type="character" w:customStyle="1" w:styleId="3Char">
    <w:name w:val="标题 3 Char"/>
    <w:basedOn w:val="a1"/>
    <w:link w:val="3"/>
    <w:rsid w:val="00514946"/>
    <w:rPr>
      <w:rFonts w:ascii="Times New Roman" w:cs="Times New Roman"/>
    </w:rPr>
  </w:style>
  <w:style w:type="character" w:customStyle="1" w:styleId="4Char">
    <w:name w:val="标题 4 Char"/>
    <w:basedOn w:val="a1"/>
    <w:link w:val="4"/>
    <w:rsid w:val="00514946"/>
    <w:rPr>
      <w:rFonts w:ascii="Times New Roman" w:hAnsi="Times New Roman" w:cs="Times New Roman"/>
      <w:kern w:val="0"/>
      <w:szCs w:val="20"/>
    </w:rPr>
  </w:style>
  <w:style w:type="character" w:customStyle="1" w:styleId="5Char">
    <w:name w:val="标题 5 Char"/>
    <w:basedOn w:val="a1"/>
    <w:link w:val="5"/>
    <w:rsid w:val="00514946"/>
    <w:rPr>
      <w:rFonts w:ascii="Times New Roman" w:hAnsi="Times New Roman" w:cs="Times New Roman"/>
      <w:color w:val="00FFFF"/>
      <w:sz w:val="21"/>
      <w:szCs w:val="2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5</Pages>
  <Words>469</Words>
  <Characters>2674</Characters>
  <Application>Microsoft Office Word</Application>
  <DocSecurity>0</DocSecurity>
  <Lines>22</Lines>
  <Paragraphs>6</Paragraphs>
  <ScaleCrop>false</ScaleCrop>
  <Company/>
  <LinksUpToDate>false</LinksUpToDate>
  <CharactersWithSpaces>3137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王炫</dc:creator>
  <cp:lastModifiedBy>张加军</cp:lastModifiedBy>
  <cp:revision>2</cp:revision>
  <dcterms:created xsi:type="dcterms:W3CDTF">2022-03-01T08:46:00Z</dcterms:created>
  <dcterms:modified xsi:type="dcterms:W3CDTF">2022-03-01T08:46:00Z</dcterms:modified>
</cp:coreProperties>
</file>